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968A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 w:rsidRPr="00680CB8">
        <w:rPr>
          <w:rFonts w:ascii="Times New Roman" w:hAnsi="Times New Roman" w:cs="Times New Roman"/>
          <w:color w:val="000000"/>
        </w:rPr>
        <w:br/>
        <w:t>Congressional Briefing</w:t>
      </w:r>
    </w:p>
    <w:p w14:paraId="4D0D0692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color w:val="000000"/>
        </w:rPr>
        <w:t> </w:t>
      </w:r>
    </w:p>
    <w:p w14:paraId="07C1F219" w14:textId="77777777" w:rsidR="00680CB8" w:rsidRDefault="00680CB8" w:rsidP="00CC6585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80CB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The </w:t>
      </w:r>
      <w:r w:rsidR="00053B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Need to Address Childhood Trauma:</w:t>
      </w:r>
    </w:p>
    <w:p w14:paraId="36716181" w14:textId="77777777" w:rsidR="00053BB7" w:rsidRPr="00680CB8" w:rsidRDefault="00053BB7" w:rsidP="00CC6585">
      <w:pPr>
        <w:jc w:val="center"/>
        <w:outlineLvl w:val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Implications for Child Welfare and Education</w:t>
      </w:r>
    </w:p>
    <w:p w14:paraId="36B66316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E0418F0" w14:textId="77777777" w:rsidR="00680CB8" w:rsidRPr="00680CB8" w:rsidRDefault="00680CB8" w:rsidP="00CC6585">
      <w:pPr>
        <w:jc w:val="center"/>
        <w:outlineLvl w:val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Honorary Co-Hosts</w:t>
      </w:r>
      <w:r w:rsidRPr="0068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E3D6FC6" w14:textId="1A811A68" w:rsidR="00367F99" w:rsidRDefault="00680CB8" w:rsidP="00680C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Representative Danny K. Davis (IL-7) and the </w:t>
      </w:r>
    </w:p>
    <w:p w14:paraId="25F5EECD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Congressional Foster Youth Caucus</w:t>
      </w:r>
    </w:p>
    <w:p w14:paraId="66D6E937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b/>
          <w:bCs/>
          <w:color w:val="000000"/>
        </w:rPr>
        <w:t> </w:t>
      </w:r>
    </w:p>
    <w:p w14:paraId="5DBDCC67" w14:textId="77777777" w:rsidR="00680CB8" w:rsidRPr="00680CB8" w:rsidRDefault="00053BB7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Wednesday</w:t>
      </w:r>
      <w:r w:rsidR="00680CB8" w:rsidRPr="00680CB8">
        <w:rPr>
          <w:rFonts w:ascii="Times New Roman" w:hAnsi="Times New Roman" w:cs="Times New Roman"/>
          <w:color w:val="000000"/>
        </w:rPr>
        <w:t xml:space="preserve">, </w:t>
      </w:r>
      <w:r w:rsidR="00680CB8">
        <w:rPr>
          <w:rFonts w:ascii="Times New Roman" w:hAnsi="Times New Roman" w:cs="Times New Roman"/>
          <w:color w:val="000000"/>
        </w:rPr>
        <w:t>July 26</w:t>
      </w:r>
      <w:r w:rsidR="00680CB8" w:rsidRPr="00680CB8">
        <w:rPr>
          <w:rFonts w:ascii="Times New Roman" w:hAnsi="Times New Roman" w:cs="Times New Roman"/>
          <w:color w:val="000000"/>
        </w:rPr>
        <w:t>, 2017</w:t>
      </w:r>
    </w:p>
    <w:p w14:paraId="55577B0F" w14:textId="77777777" w:rsidR="00680CB8" w:rsidRPr="00680CB8" w:rsidRDefault="00053BB7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10:30-11:30AM</w:t>
      </w:r>
    </w:p>
    <w:p w14:paraId="1818E104" w14:textId="77777777" w:rsidR="00680CB8" w:rsidRPr="00680CB8" w:rsidRDefault="00053BB7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HVC 200, Congressional Visitor’s Center</w:t>
      </w:r>
    </w:p>
    <w:p w14:paraId="0D7D25E1" w14:textId="77777777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color w:val="000000"/>
        </w:rPr>
        <w:t> </w:t>
      </w:r>
    </w:p>
    <w:p w14:paraId="1522F0E6" w14:textId="0CE5E5EC" w:rsidR="00680CB8" w:rsidRPr="00680CB8" w:rsidRDefault="00680CB8" w:rsidP="00680CB8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i/>
          <w:iCs/>
          <w:color w:val="000000"/>
        </w:rPr>
        <w:t xml:space="preserve">Organized by: </w:t>
      </w:r>
      <w:r w:rsidR="00053BB7">
        <w:rPr>
          <w:rFonts w:ascii="Times New Roman" w:hAnsi="Times New Roman" w:cs="Times New Roman"/>
          <w:i/>
          <w:iCs/>
          <w:color w:val="000000"/>
        </w:rPr>
        <w:t>Building Community Resilience, Redstone Center at the G</w:t>
      </w:r>
      <w:r w:rsidR="00367F99">
        <w:rPr>
          <w:rFonts w:ascii="Times New Roman" w:hAnsi="Times New Roman" w:cs="Times New Roman"/>
          <w:i/>
          <w:iCs/>
          <w:color w:val="000000"/>
        </w:rPr>
        <w:t xml:space="preserve">eorge </w:t>
      </w:r>
      <w:r w:rsidR="00053BB7">
        <w:rPr>
          <w:rFonts w:ascii="Times New Roman" w:hAnsi="Times New Roman" w:cs="Times New Roman"/>
          <w:i/>
          <w:iCs/>
          <w:color w:val="000000"/>
        </w:rPr>
        <w:t>W</w:t>
      </w:r>
      <w:r w:rsidR="00367F99">
        <w:rPr>
          <w:rFonts w:ascii="Times New Roman" w:hAnsi="Times New Roman" w:cs="Times New Roman"/>
          <w:i/>
          <w:iCs/>
          <w:color w:val="000000"/>
        </w:rPr>
        <w:t xml:space="preserve">ashington </w:t>
      </w:r>
      <w:r w:rsidR="00053BB7">
        <w:rPr>
          <w:rFonts w:ascii="Times New Roman" w:hAnsi="Times New Roman" w:cs="Times New Roman"/>
          <w:i/>
          <w:iCs/>
          <w:color w:val="000000"/>
        </w:rPr>
        <w:t>U</w:t>
      </w:r>
      <w:r w:rsidR="00367F99">
        <w:rPr>
          <w:rFonts w:ascii="Times New Roman" w:hAnsi="Times New Roman" w:cs="Times New Roman"/>
          <w:i/>
          <w:iCs/>
          <w:color w:val="000000"/>
        </w:rPr>
        <w:t>niversity</w:t>
      </w:r>
      <w:r w:rsidR="00053BB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67F99">
        <w:rPr>
          <w:rFonts w:ascii="Times New Roman" w:hAnsi="Times New Roman" w:cs="Times New Roman"/>
          <w:i/>
          <w:iCs/>
          <w:color w:val="000000"/>
        </w:rPr>
        <w:t xml:space="preserve">Milken Institute </w:t>
      </w:r>
      <w:r w:rsidR="00053BB7">
        <w:rPr>
          <w:rFonts w:ascii="Times New Roman" w:hAnsi="Times New Roman" w:cs="Times New Roman"/>
          <w:i/>
          <w:iCs/>
          <w:color w:val="000000"/>
        </w:rPr>
        <w:t>School of Public Health,</w:t>
      </w:r>
      <w:r w:rsidRPr="00680CB8">
        <w:rPr>
          <w:rFonts w:ascii="Times New Roman" w:hAnsi="Times New Roman" w:cs="Times New Roman"/>
          <w:i/>
          <w:iCs/>
          <w:color w:val="000000"/>
        </w:rPr>
        <w:t xml:space="preserve"> and </w:t>
      </w:r>
      <w:r w:rsidR="00CC6585">
        <w:rPr>
          <w:rFonts w:ascii="Times New Roman" w:hAnsi="Times New Roman" w:cs="Times New Roman"/>
          <w:i/>
          <w:iCs/>
          <w:color w:val="000000"/>
        </w:rPr>
        <w:t xml:space="preserve">the </w:t>
      </w:r>
      <w:r w:rsidRPr="00680CB8">
        <w:rPr>
          <w:rFonts w:ascii="Times New Roman" w:hAnsi="Times New Roman" w:cs="Times New Roman"/>
          <w:i/>
          <w:iCs/>
          <w:color w:val="000000"/>
        </w:rPr>
        <w:t>Campaign for Trauma-Informed Policy and Practice</w:t>
      </w:r>
    </w:p>
    <w:p w14:paraId="788057F5" w14:textId="77777777" w:rsidR="00680CB8" w:rsidRPr="00680CB8" w:rsidRDefault="00680CB8" w:rsidP="00680CB8">
      <w:pPr>
        <w:rPr>
          <w:rFonts w:ascii="Calibri" w:hAnsi="Calibri" w:cs="Times New Roman"/>
          <w:color w:val="000000"/>
          <w:sz w:val="22"/>
          <w:szCs w:val="22"/>
        </w:rPr>
      </w:pPr>
      <w:r w:rsidRPr="00680CB8">
        <w:rPr>
          <w:rFonts w:ascii="Times New Roman" w:hAnsi="Times New Roman" w:cs="Times New Roman"/>
          <w:color w:val="000000"/>
        </w:rPr>
        <w:t> </w:t>
      </w:r>
    </w:p>
    <w:p w14:paraId="6EBB38E1" w14:textId="77777777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t>This briefing will provide an overview of the impact of trauma on the developing brain, effective federal policies for addressing trauma, and strategies to deliver trauma-informed care to children</w:t>
      </w:r>
      <w:r w:rsidR="00053BB7" w:rsidRPr="001D1D46">
        <w:rPr>
          <w:rFonts w:ascii="Times New Roman" w:hAnsi="Times New Roman" w:cs="Times New Roman"/>
          <w:color w:val="000000"/>
        </w:rPr>
        <w:t xml:space="preserve"> in both child welfare and education</w:t>
      </w:r>
      <w:r w:rsidRPr="001D1D46">
        <w:rPr>
          <w:rFonts w:ascii="Times New Roman" w:hAnsi="Times New Roman" w:cs="Times New Roman"/>
          <w:color w:val="000000"/>
        </w:rPr>
        <w:t>. </w:t>
      </w:r>
      <w:r w:rsidR="00053BB7" w:rsidRPr="001D1D46">
        <w:rPr>
          <w:rFonts w:ascii="Times New Roman" w:hAnsi="Times New Roman" w:cs="Times New Roman"/>
          <w:color w:val="000000"/>
        </w:rPr>
        <w:t>Speakers will include</w:t>
      </w:r>
      <w:r w:rsidR="006A6F55" w:rsidRPr="001D1D46">
        <w:rPr>
          <w:rFonts w:ascii="Times New Roman" w:hAnsi="Times New Roman" w:cs="Times New Roman"/>
          <w:color w:val="000000"/>
        </w:rPr>
        <w:t>:</w:t>
      </w:r>
    </w:p>
    <w:p w14:paraId="1F81F8B7" w14:textId="46784673" w:rsidR="006A6F55" w:rsidRPr="001D1D46" w:rsidRDefault="006A6F55" w:rsidP="006A6F55">
      <w:pPr>
        <w:pStyle w:val="ListParagraph"/>
        <w:numPr>
          <w:ilvl w:val="0"/>
          <w:numId w:val="1"/>
        </w:numPr>
        <w:rPr>
          <w:color w:val="000000"/>
        </w:rPr>
      </w:pPr>
      <w:r w:rsidRPr="001D1D46">
        <w:rPr>
          <w:color w:val="000000"/>
        </w:rPr>
        <w:t xml:space="preserve">Wendy Ellis, </w:t>
      </w:r>
      <w:r w:rsidR="00367F99">
        <w:rPr>
          <w:color w:val="000000"/>
        </w:rPr>
        <w:t>Director</w:t>
      </w:r>
      <w:r w:rsidR="001D1D46" w:rsidRPr="001D1D46">
        <w:rPr>
          <w:color w:val="000000"/>
        </w:rPr>
        <w:t xml:space="preserve">, </w:t>
      </w:r>
      <w:r w:rsidR="00367F99">
        <w:rPr>
          <w:color w:val="000000"/>
        </w:rPr>
        <w:t>Building Community Resilience (BCR)</w:t>
      </w:r>
      <w:r w:rsidR="00A47944">
        <w:rPr>
          <w:color w:val="000000"/>
        </w:rPr>
        <w:t xml:space="preserve"> at the Redstone Global Center for Prevention and Wellness, GWU School of Public Health</w:t>
      </w:r>
    </w:p>
    <w:p w14:paraId="582F4A63" w14:textId="77777777" w:rsidR="006A6F55" w:rsidRPr="001D1D46" w:rsidRDefault="006A6F55" w:rsidP="006A6F55">
      <w:pPr>
        <w:pStyle w:val="ListParagraph"/>
        <w:numPr>
          <w:ilvl w:val="0"/>
          <w:numId w:val="1"/>
        </w:numPr>
        <w:rPr>
          <w:color w:val="000000"/>
        </w:rPr>
      </w:pPr>
      <w:r w:rsidRPr="001D1D46">
        <w:rPr>
          <w:color w:val="000000"/>
        </w:rPr>
        <w:t xml:space="preserve">Kathryn </w:t>
      </w:r>
      <w:proofErr w:type="spellStart"/>
      <w:r w:rsidRPr="001D1D46">
        <w:rPr>
          <w:color w:val="000000"/>
        </w:rPr>
        <w:t>Larin</w:t>
      </w:r>
      <w:proofErr w:type="spellEnd"/>
      <w:r w:rsidRPr="001D1D46">
        <w:rPr>
          <w:color w:val="000000"/>
        </w:rPr>
        <w:t>, Director, Education, Workforce, and Income Security Team, Government Accountability Office (GAO)</w:t>
      </w:r>
    </w:p>
    <w:p w14:paraId="2945A3DD" w14:textId="77777777" w:rsidR="006A6F55" w:rsidRPr="001D1D46" w:rsidRDefault="00BA62D0" w:rsidP="006A6F5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Whitney </w:t>
      </w:r>
      <w:proofErr w:type="spellStart"/>
      <w:r>
        <w:rPr>
          <w:color w:val="000000"/>
        </w:rPr>
        <w:t>Gi</w:t>
      </w:r>
      <w:r w:rsidR="006A6F55" w:rsidRPr="001D1D46">
        <w:rPr>
          <w:color w:val="000000"/>
        </w:rPr>
        <w:t>lliard</w:t>
      </w:r>
      <w:proofErr w:type="spellEnd"/>
      <w:r w:rsidR="006A6F55" w:rsidRPr="001D1D46">
        <w:rPr>
          <w:color w:val="000000"/>
        </w:rPr>
        <w:t>, Former Foster Youth</w:t>
      </w:r>
    </w:p>
    <w:p w14:paraId="6FAC1E56" w14:textId="766EBA30" w:rsidR="006A6F55" w:rsidRPr="001D1D46" w:rsidRDefault="006A6F55" w:rsidP="006A6F55">
      <w:pPr>
        <w:pStyle w:val="ListParagraph"/>
        <w:numPr>
          <w:ilvl w:val="0"/>
          <w:numId w:val="1"/>
        </w:numPr>
        <w:rPr>
          <w:color w:val="000000"/>
        </w:rPr>
      </w:pPr>
      <w:r w:rsidRPr="001D1D46">
        <w:rPr>
          <w:color w:val="000000"/>
        </w:rPr>
        <w:t xml:space="preserve">Olga Price, Associate Professor, </w:t>
      </w:r>
      <w:r w:rsidR="00E162CF" w:rsidRPr="001D1D46">
        <w:rPr>
          <w:color w:val="000000"/>
        </w:rPr>
        <w:t xml:space="preserve">Director, National Center for Health and Health Care in Schools </w:t>
      </w:r>
      <w:r w:rsidR="00A47944">
        <w:rPr>
          <w:color w:val="000000"/>
        </w:rPr>
        <w:t>GWU</w:t>
      </w:r>
      <w:r w:rsidR="00A44891">
        <w:rPr>
          <w:color w:val="000000"/>
        </w:rPr>
        <w:t xml:space="preserve"> </w:t>
      </w:r>
      <w:r w:rsidR="00E162CF">
        <w:rPr>
          <w:color w:val="000000"/>
        </w:rPr>
        <w:t>School of Public Health</w:t>
      </w:r>
      <w:r w:rsidRPr="001D1D46">
        <w:rPr>
          <w:color w:val="000000"/>
        </w:rPr>
        <w:t xml:space="preserve">; </w:t>
      </w:r>
    </w:p>
    <w:p w14:paraId="3914CD44" w14:textId="35DEFA0B" w:rsidR="00680CB8" w:rsidRPr="001D1D46" w:rsidRDefault="006A6F55" w:rsidP="001D1D46">
      <w:pPr>
        <w:pStyle w:val="ListParagraph"/>
        <w:numPr>
          <w:ilvl w:val="0"/>
          <w:numId w:val="1"/>
        </w:numPr>
        <w:rPr>
          <w:color w:val="000000"/>
        </w:rPr>
      </w:pPr>
      <w:r w:rsidRPr="001D1D46">
        <w:rPr>
          <w:color w:val="000000"/>
        </w:rPr>
        <w:t>Monica Battle, Principal, College Hill Fundamental Ac</w:t>
      </w:r>
      <w:r w:rsidR="001D1D46" w:rsidRPr="001D1D46">
        <w:rPr>
          <w:color w:val="000000"/>
        </w:rPr>
        <w:t>ademy, Cincinnati Public School</w:t>
      </w:r>
      <w:r w:rsidR="00C56955">
        <w:rPr>
          <w:color w:val="000000"/>
        </w:rPr>
        <w:t>s</w:t>
      </w:r>
      <w:r w:rsidR="00680CB8" w:rsidRPr="001D1D46">
        <w:rPr>
          <w:color w:val="000000"/>
        </w:rPr>
        <w:t> </w:t>
      </w:r>
    </w:p>
    <w:p w14:paraId="6E1385A3" w14:textId="40BC267F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b/>
          <w:bCs/>
          <w:color w:val="000000"/>
          <w:u w:val="single"/>
        </w:rPr>
        <w:t>Background:</w:t>
      </w:r>
      <w:r w:rsidRPr="001D1D46">
        <w:rPr>
          <w:rFonts w:ascii="Times New Roman" w:hAnsi="Times New Roman" w:cs="Times New Roman"/>
          <w:color w:val="000000"/>
        </w:rPr>
        <w:t> When children experience traum</w:t>
      </w:r>
      <w:r w:rsidR="001B7365">
        <w:rPr>
          <w:rFonts w:ascii="Times New Roman" w:hAnsi="Times New Roman" w:cs="Times New Roman"/>
          <w:color w:val="000000"/>
        </w:rPr>
        <w:t xml:space="preserve">a </w:t>
      </w:r>
      <w:r w:rsidRPr="001D1D46">
        <w:rPr>
          <w:rFonts w:ascii="Times New Roman" w:hAnsi="Times New Roman" w:cs="Times New Roman"/>
          <w:color w:val="000000"/>
        </w:rPr>
        <w:t>—</w:t>
      </w:r>
      <w:r w:rsidR="009B13C9">
        <w:rPr>
          <w:rFonts w:ascii="Times New Roman" w:hAnsi="Times New Roman" w:cs="Times New Roman"/>
          <w:color w:val="000000"/>
        </w:rPr>
        <w:t xml:space="preserve">including </w:t>
      </w:r>
      <w:r w:rsidRPr="001D1D46">
        <w:rPr>
          <w:rFonts w:ascii="Times New Roman" w:hAnsi="Times New Roman" w:cs="Times New Roman"/>
          <w:color w:val="000000"/>
        </w:rPr>
        <w:t>witnessing violence, a parent’s substance abuse, or living in poverty—they can suffer. Decades of research have established the link between a child’s exposure to trauma</w:t>
      </w:r>
      <w:r w:rsidR="00CC1D43">
        <w:rPr>
          <w:rFonts w:ascii="Times New Roman" w:hAnsi="Times New Roman" w:cs="Times New Roman"/>
          <w:color w:val="000000"/>
        </w:rPr>
        <w:t xml:space="preserve"> and</w:t>
      </w:r>
      <w:r w:rsidRPr="001D1D46">
        <w:rPr>
          <w:rFonts w:ascii="Times New Roman" w:hAnsi="Times New Roman" w:cs="Times New Roman"/>
          <w:color w:val="000000"/>
        </w:rPr>
        <w:t xml:space="preserve"> its effect on brain development, </w:t>
      </w:r>
      <w:r w:rsidR="00CC1D43">
        <w:rPr>
          <w:rFonts w:ascii="Times New Roman" w:hAnsi="Times New Roman" w:cs="Times New Roman"/>
          <w:color w:val="000000"/>
        </w:rPr>
        <w:t>with</w:t>
      </w:r>
      <w:r w:rsidRPr="001D1D46">
        <w:rPr>
          <w:rFonts w:ascii="Times New Roman" w:hAnsi="Times New Roman" w:cs="Times New Roman"/>
          <w:color w:val="000000"/>
        </w:rPr>
        <w:t xml:space="preserve"> long-term health and societal outcomes, such as chronic disease development, mental health disorders, high school graduation, and poverty.  </w:t>
      </w:r>
    </w:p>
    <w:p w14:paraId="7DFAB98B" w14:textId="77777777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t> </w:t>
      </w:r>
    </w:p>
    <w:p w14:paraId="16AD091A" w14:textId="0F974BB0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t xml:space="preserve">Children who have </w:t>
      </w:r>
      <w:r w:rsidR="00CC1D43">
        <w:rPr>
          <w:rFonts w:ascii="Times New Roman" w:hAnsi="Times New Roman" w:cs="Times New Roman"/>
          <w:color w:val="000000"/>
        </w:rPr>
        <w:t>been exposed to</w:t>
      </w:r>
      <w:r w:rsidR="00CC1D43" w:rsidRPr="001D1D46">
        <w:rPr>
          <w:rFonts w:ascii="Times New Roman" w:hAnsi="Times New Roman" w:cs="Times New Roman"/>
          <w:color w:val="000000"/>
        </w:rPr>
        <w:t xml:space="preserve"> </w:t>
      </w:r>
      <w:r w:rsidRPr="001D1D46">
        <w:rPr>
          <w:rFonts w:ascii="Times New Roman" w:hAnsi="Times New Roman" w:cs="Times New Roman"/>
          <w:color w:val="000000"/>
        </w:rPr>
        <w:t xml:space="preserve">four </w:t>
      </w:r>
      <w:r w:rsidR="00CC1D43">
        <w:rPr>
          <w:rFonts w:ascii="Times New Roman" w:hAnsi="Times New Roman" w:cs="Times New Roman"/>
          <w:color w:val="000000"/>
        </w:rPr>
        <w:t>or more such traumas</w:t>
      </w:r>
      <w:r w:rsidR="008A3E14">
        <w:rPr>
          <w:rFonts w:ascii="Times New Roman" w:hAnsi="Times New Roman" w:cs="Times New Roman"/>
          <w:color w:val="000000"/>
        </w:rPr>
        <w:t xml:space="preserve"> – also known as adverse childhood experiences (ACEs) –</w:t>
      </w:r>
      <w:r w:rsidRPr="001D1D46">
        <w:rPr>
          <w:rFonts w:ascii="Times New Roman" w:hAnsi="Times New Roman" w:cs="Times New Roman"/>
          <w:color w:val="000000"/>
        </w:rPr>
        <w:t xml:space="preserve"> are twice as likely not to graduate high school, ten times more likely to inject drugs, and twelve times more likely to commit suicide than children who </w:t>
      </w:r>
      <w:r w:rsidR="0022304D">
        <w:rPr>
          <w:rFonts w:ascii="Times New Roman" w:hAnsi="Times New Roman" w:cs="Times New Roman"/>
          <w:color w:val="000000"/>
        </w:rPr>
        <w:t>have not been exposed</w:t>
      </w:r>
      <w:r w:rsidRPr="001D1D46">
        <w:rPr>
          <w:rFonts w:ascii="Times New Roman" w:hAnsi="Times New Roman" w:cs="Times New Roman"/>
          <w:color w:val="000000"/>
        </w:rPr>
        <w:t>. </w:t>
      </w:r>
    </w:p>
    <w:p w14:paraId="0742EAD0" w14:textId="77777777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t> </w:t>
      </w:r>
    </w:p>
    <w:p w14:paraId="2D36E22A" w14:textId="68BD6FD6" w:rsidR="00680CB8" w:rsidRPr="001D1D46" w:rsidRDefault="00680CB8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lastRenderedPageBreak/>
        <w:t>The good news is there are approaches and interventions that can effectively prevent and mitigate the impact</w:t>
      </w:r>
      <w:r w:rsidR="00556B23">
        <w:rPr>
          <w:rFonts w:ascii="Times New Roman" w:hAnsi="Times New Roman" w:cs="Times New Roman"/>
          <w:color w:val="000000"/>
        </w:rPr>
        <w:t>s</w:t>
      </w:r>
      <w:r w:rsidRPr="001D1D46">
        <w:rPr>
          <w:rFonts w:ascii="Times New Roman" w:hAnsi="Times New Roman" w:cs="Times New Roman"/>
          <w:color w:val="000000"/>
        </w:rPr>
        <w:t xml:space="preserve"> of trauma</w:t>
      </w:r>
      <w:r w:rsidR="00C46A0B">
        <w:rPr>
          <w:rFonts w:ascii="Times New Roman" w:hAnsi="Times New Roman" w:cs="Times New Roman"/>
          <w:color w:val="000000"/>
        </w:rPr>
        <w:t>, particularly through the development of individual, family and community resilience</w:t>
      </w:r>
      <w:r w:rsidRPr="001D1D46">
        <w:rPr>
          <w:rFonts w:ascii="Times New Roman" w:hAnsi="Times New Roman" w:cs="Times New Roman"/>
          <w:color w:val="000000"/>
        </w:rPr>
        <w:t xml:space="preserve">. Schools, health care, social services, child welfare, first responders, juvenile and family courts, and other </w:t>
      </w:r>
      <w:r w:rsidR="00C258AF">
        <w:rPr>
          <w:rFonts w:ascii="Times New Roman" w:hAnsi="Times New Roman" w:cs="Times New Roman"/>
          <w:color w:val="000000"/>
        </w:rPr>
        <w:t>systems</w:t>
      </w:r>
      <w:r w:rsidR="00C258AF" w:rsidRPr="001D1D46">
        <w:rPr>
          <w:rFonts w:ascii="Times New Roman" w:hAnsi="Times New Roman" w:cs="Times New Roman"/>
          <w:color w:val="000000"/>
        </w:rPr>
        <w:t xml:space="preserve"> </w:t>
      </w:r>
      <w:r w:rsidRPr="001D1D46">
        <w:rPr>
          <w:rFonts w:ascii="Times New Roman" w:hAnsi="Times New Roman" w:cs="Times New Roman"/>
          <w:color w:val="000000"/>
        </w:rPr>
        <w:t>must all have the tools and federal support to recognize trauma and coordinate services to address the</w:t>
      </w:r>
      <w:r w:rsidR="001D7120">
        <w:rPr>
          <w:rFonts w:ascii="Times New Roman" w:hAnsi="Times New Roman" w:cs="Times New Roman"/>
          <w:color w:val="000000"/>
        </w:rPr>
        <w:t>ir</w:t>
      </w:r>
      <w:r w:rsidRPr="001D1D46">
        <w:rPr>
          <w:rFonts w:ascii="Times New Roman" w:hAnsi="Times New Roman" w:cs="Times New Roman"/>
          <w:color w:val="000000"/>
        </w:rPr>
        <w:t xml:space="preserve"> effects on children. </w:t>
      </w:r>
    </w:p>
    <w:p w14:paraId="2D8F2C5E" w14:textId="77777777" w:rsidR="00CC6585" w:rsidRPr="001D1D46" w:rsidRDefault="00CC6585" w:rsidP="00680CB8">
      <w:pPr>
        <w:rPr>
          <w:rFonts w:ascii="Times New Roman" w:hAnsi="Times New Roman" w:cs="Times New Roman"/>
          <w:color w:val="000000"/>
        </w:rPr>
      </w:pPr>
    </w:p>
    <w:p w14:paraId="68A5D415" w14:textId="77777777" w:rsidR="00CC6585" w:rsidRPr="001D1D46" w:rsidRDefault="00CC6585" w:rsidP="00680CB8">
      <w:pPr>
        <w:rPr>
          <w:rFonts w:ascii="Times New Roman" w:hAnsi="Times New Roman" w:cs="Times New Roman"/>
          <w:color w:val="000000"/>
        </w:rPr>
      </w:pPr>
      <w:r w:rsidRPr="001D1D46">
        <w:rPr>
          <w:rFonts w:ascii="Times New Roman" w:hAnsi="Times New Roman" w:cs="Times New Roman"/>
          <w:color w:val="000000"/>
        </w:rPr>
        <w:t xml:space="preserve">At the briefing you will hear from national experts regarding promising practices in the areas of education and child welfare to assist children in building resilience and overcoming trauma. </w:t>
      </w:r>
    </w:p>
    <w:p w14:paraId="3CC623D6" w14:textId="77777777" w:rsidR="007C3B4B" w:rsidRPr="001D1D46" w:rsidRDefault="007C3B4B" w:rsidP="00680CB8">
      <w:pPr>
        <w:rPr>
          <w:rFonts w:ascii="Times New Roman" w:hAnsi="Times New Roman" w:cs="Times New Roman"/>
          <w:color w:val="000000"/>
        </w:rPr>
      </w:pPr>
    </w:p>
    <w:p w14:paraId="1859AC66" w14:textId="77777777" w:rsidR="007C3B4B" w:rsidRPr="007B394B" w:rsidRDefault="007C3B4B" w:rsidP="00680CB8">
      <w:pPr>
        <w:rPr>
          <w:rFonts w:ascii="Times New Roman" w:hAnsi="Times New Roman" w:cs="Times New Roman"/>
          <w:b/>
          <w:color w:val="000000"/>
        </w:rPr>
      </w:pPr>
      <w:r w:rsidRPr="007B394B">
        <w:rPr>
          <w:rFonts w:ascii="Times New Roman" w:hAnsi="Times New Roman" w:cs="Times New Roman"/>
          <w:b/>
          <w:color w:val="000000"/>
        </w:rPr>
        <w:t>For more information</w:t>
      </w:r>
      <w:r w:rsidR="00343F33" w:rsidRPr="007B394B">
        <w:rPr>
          <w:rFonts w:ascii="Times New Roman" w:hAnsi="Times New Roman" w:cs="Times New Roman"/>
          <w:b/>
          <w:color w:val="000000"/>
        </w:rPr>
        <w:t xml:space="preserve"> or to RSVP, contact Jeff </w:t>
      </w:r>
      <w:proofErr w:type="spellStart"/>
      <w:r w:rsidR="00343F33" w:rsidRPr="007B394B">
        <w:rPr>
          <w:rFonts w:ascii="Times New Roman" w:hAnsi="Times New Roman" w:cs="Times New Roman"/>
          <w:b/>
          <w:color w:val="000000"/>
        </w:rPr>
        <w:t>Hild</w:t>
      </w:r>
      <w:proofErr w:type="spellEnd"/>
      <w:r w:rsidR="00343F33" w:rsidRPr="007B394B">
        <w:rPr>
          <w:rFonts w:ascii="Times New Roman" w:hAnsi="Times New Roman" w:cs="Times New Roman"/>
          <w:b/>
          <w:color w:val="000000"/>
        </w:rPr>
        <w:t xml:space="preserve"> at jeffhild@gwu.edu.</w:t>
      </w:r>
    </w:p>
    <w:p w14:paraId="43378EDC" w14:textId="77777777" w:rsidR="009B7077" w:rsidRPr="001D1D46" w:rsidRDefault="009B7077">
      <w:pPr>
        <w:rPr>
          <w:rFonts w:ascii="Times New Roman" w:hAnsi="Times New Roman" w:cs="Times New Roman"/>
        </w:rPr>
      </w:pPr>
    </w:p>
    <w:sectPr w:rsidR="009B7077" w:rsidRPr="001D1D46" w:rsidSect="0079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251"/>
    <w:multiLevelType w:val="hybridMultilevel"/>
    <w:tmpl w:val="353EDB7E"/>
    <w:lvl w:ilvl="0" w:tplc="0D6C46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8"/>
    <w:rsid w:val="00053BB7"/>
    <w:rsid w:val="0010247F"/>
    <w:rsid w:val="001B7365"/>
    <w:rsid w:val="001D1D46"/>
    <w:rsid w:val="001D7120"/>
    <w:rsid w:val="0022304D"/>
    <w:rsid w:val="003166A0"/>
    <w:rsid w:val="00343F33"/>
    <w:rsid w:val="00367F99"/>
    <w:rsid w:val="00454062"/>
    <w:rsid w:val="004A101B"/>
    <w:rsid w:val="00556B23"/>
    <w:rsid w:val="00680CB8"/>
    <w:rsid w:val="006A6F55"/>
    <w:rsid w:val="00780052"/>
    <w:rsid w:val="0079236A"/>
    <w:rsid w:val="007B394B"/>
    <w:rsid w:val="007C3B4B"/>
    <w:rsid w:val="008A3E14"/>
    <w:rsid w:val="008C4E33"/>
    <w:rsid w:val="009B13C9"/>
    <w:rsid w:val="009B7077"/>
    <w:rsid w:val="009E13A0"/>
    <w:rsid w:val="00A44891"/>
    <w:rsid w:val="00A47944"/>
    <w:rsid w:val="00A821F2"/>
    <w:rsid w:val="00AE19B4"/>
    <w:rsid w:val="00B412FB"/>
    <w:rsid w:val="00BA62D0"/>
    <w:rsid w:val="00BB5253"/>
    <w:rsid w:val="00BF6AF6"/>
    <w:rsid w:val="00C258AF"/>
    <w:rsid w:val="00C46A0B"/>
    <w:rsid w:val="00C56955"/>
    <w:rsid w:val="00CC1D43"/>
    <w:rsid w:val="00CC2314"/>
    <w:rsid w:val="00CC6585"/>
    <w:rsid w:val="00CD58F9"/>
    <w:rsid w:val="00D14FB8"/>
    <w:rsid w:val="00D17AE2"/>
    <w:rsid w:val="00DB36AC"/>
    <w:rsid w:val="00E162CF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DDB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CB8"/>
  </w:style>
  <w:style w:type="paragraph" w:styleId="ListParagraph">
    <w:name w:val="List Paragraph"/>
    <w:basedOn w:val="Normal"/>
    <w:uiPriority w:val="34"/>
    <w:qFormat/>
    <w:rsid w:val="00680C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CB8"/>
  </w:style>
  <w:style w:type="paragraph" w:styleId="ListParagraph">
    <w:name w:val="List Paragraph"/>
    <w:basedOn w:val="Normal"/>
    <w:uiPriority w:val="34"/>
    <w:qFormat/>
    <w:rsid w:val="00680C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Hild</dc:creator>
  <cp:lastModifiedBy>Elizabeth Prewitt</cp:lastModifiedBy>
  <cp:revision>2</cp:revision>
  <dcterms:created xsi:type="dcterms:W3CDTF">2017-07-14T15:36:00Z</dcterms:created>
  <dcterms:modified xsi:type="dcterms:W3CDTF">2017-07-14T15:36:00Z</dcterms:modified>
</cp:coreProperties>
</file>