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6424" w14:textId="338FFBAE" w:rsidR="0082447E" w:rsidRPr="00C11C0E" w:rsidRDefault="00436887" w:rsidP="00644329">
      <w:pPr>
        <w:rPr>
          <w:b/>
          <w:sz w:val="28"/>
          <w:szCs w:val="28"/>
        </w:rPr>
      </w:pPr>
      <w:r w:rsidRPr="00BA79A8">
        <w:rPr>
          <w:b/>
          <w:sz w:val="28"/>
          <w:szCs w:val="28"/>
        </w:rPr>
        <w:t>Resources</w:t>
      </w:r>
    </w:p>
    <w:p w14:paraId="4FE34B81" w14:textId="77777777" w:rsidR="00644329" w:rsidRDefault="00644329" w:rsidP="000A5F58">
      <w:pPr>
        <w:rPr>
          <w:rStyle w:val="Hyperlink"/>
        </w:rPr>
      </w:pPr>
    </w:p>
    <w:p w14:paraId="5FF4C651" w14:textId="77777777" w:rsidR="00436887" w:rsidRDefault="00436887" w:rsidP="00436887">
      <w:pPr>
        <w:rPr>
          <w:b/>
          <w:sz w:val="28"/>
          <w:szCs w:val="28"/>
        </w:rPr>
      </w:pPr>
      <w:r w:rsidRPr="00BA79A8">
        <w:rPr>
          <w:b/>
          <w:sz w:val="28"/>
          <w:szCs w:val="28"/>
        </w:rPr>
        <w:t>Policy and Advocacy Guides</w:t>
      </w:r>
    </w:p>
    <w:p w14:paraId="29701983" w14:textId="77777777" w:rsidR="00900AEE" w:rsidRDefault="00900AEE" w:rsidP="00436887">
      <w:pPr>
        <w:rPr>
          <w:b/>
          <w:sz w:val="28"/>
          <w:szCs w:val="28"/>
        </w:rPr>
      </w:pPr>
    </w:p>
    <w:p w14:paraId="72834570" w14:textId="77777777" w:rsidR="00436887" w:rsidRPr="00BA79A8" w:rsidRDefault="00436887" w:rsidP="00436887">
      <w:r w:rsidRPr="00BA79A8">
        <w:t xml:space="preserve">Building Community Resilience </w:t>
      </w:r>
      <w:hyperlink r:id="rId5" w:history="1">
        <w:r w:rsidRPr="00BA79A8">
          <w:rPr>
            <w:rStyle w:val="Hyperlink"/>
          </w:rPr>
          <w:t>“Policy and Advocacy Guide,”</w:t>
        </w:r>
      </w:hyperlink>
      <w:r w:rsidRPr="00BA79A8">
        <w:t xml:space="preserve"> March 2018</w:t>
      </w:r>
    </w:p>
    <w:p w14:paraId="3ADD54CA" w14:textId="77777777" w:rsidR="00436887" w:rsidRPr="00BA79A8" w:rsidRDefault="00436887" w:rsidP="00436887"/>
    <w:p w14:paraId="580A90A3" w14:textId="77777777" w:rsidR="00436887" w:rsidRDefault="003A280E" w:rsidP="00436887">
      <w:hyperlink r:id="rId6" w:history="1">
        <w:r w:rsidR="00436887" w:rsidRPr="00C11C0E">
          <w:rPr>
            <w:rStyle w:val="Hyperlink"/>
            <w:color w:val="auto"/>
          </w:rPr>
          <w:t>CTIPP Advocacy Guide,</w:t>
        </w:r>
      </w:hyperlink>
      <w:r w:rsidR="00436887" w:rsidRPr="00C11C0E">
        <w:t xml:space="preserve"> </w:t>
      </w:r>
      <w:r w:rsidR="00436887" w:rsidRPr="00BA79A8">
        <w:t>Dec. 2017</w:t>
      </w:r>
    </w:p>
    <w:p w14:paraId="5FF4416D" w14:textId="77777777" w:rsidR="00436887" w:rsidRDefault="00436887" w:rsidP="00436887"/>
    <w:p w14:paraId="387EDBB9" w14:textId="270D52D0" w:rsidR="00436887" w:rsidRDefault="00436887" w:rsidP="00436887">
      <w:r>
        <w:t>Coming in early April</w:t>
      </w:r>
      <w:r w:rsidR="0082447E">
        <w:t xml:space="preserve"> 2019 —</w:t>
      </w:r>
    </w:p>
    <w:p w14:paraId="75C01BF9" w14:textId="7015432E" w:rsidR="00436887" w:rsidRPr="00BA79A8" w:rsidRDefault="009D1283" w:rsidP="00436887">
      <w:r>
        <w:t>Mobilizing Action for Resilient Communities through Policy and Advocacy:  A Toolkit for Trauma-Informed, Cross-Sector Networks</w:t>
      </w:r>
    </w:p>
    <w:p w14:paraId="65FE2281" w14:textId="77777777" w:rsidR="00436887" w:rsidRDefault="00436887" w:rsidP="00436887">
      <w:pPr>
        <w:rPr>
          <w:b/>
          <w:sz w:val="28"/>
          <w:szCs w:val="28"/>
        </w:rPr>
      </w:pPr>
    </w:p>
    <w:p w14:paraId="617EA33A" w14:textId="77777777" w:rsidR="00436887" w:rsidRPr="00BA79A8" w:rsidRDefault="00436887" w:rsidP="00436887">
      <w:pPr>
        <w:rPr>
          <w:b/>
          <w:sz w:val="28"/>
          <w:szCs w:val="28"/>
        </w:rPr>
      </w:pPr>
      <w:r w:rsidRPr="00BA79A8">
        <w:rPr>
          <w:b/>
          <w:sz w:val="28"/>
          <w:szCs w:val="28"/>
        </w:rPr>
        <w:t>National Conference of State Legislatures</w:t>
      </w:r>
      <w:r>
        <w:rPr>
          <w:b/>
          <w:sz w:val="28"/>
          <w:szCs w:val="28"/>
        </w:rPr>
        <w:t xml:space="preserve"> (NCSL)</w:t>
      </w:r>
    </w:p>
    <w:p w14:paraId="5248C548" w14:textId="77777777" w:rsidR="00436887" w:rsidRPr="00BA79A8" w:rsidRDefault="00436887" w:rsidP="00436887"/>
    <w:p w14:paraId="44556EE5" w14:textId="21CCB53C" w:rsidR="00436887" w:rsidRDefault="003A280E" w:rsidP="00436887">
      <w:hyperlink r:id="rId7" w:history="1">
        <w:r w:rsidR="00325AF8" w:rsidRPr="00325AF8">
          <w:rPr>
            <w:rStyle w:val="Hyperlink"/>
          </w:rPr>
          <w:t>National Conference of State Legislatures (</w:t>
        </w:r>
        <w:proofErr w:type="spellStart"/>
        <w:r w:rsidR="00325AF8" w:rsidRPr="00325AF8">
          <w:rPr>
            <w:rStyle w:val="Hyperlink"/>
          </w:rPr>
          <w:t>NCSL</w:t>
        </w:r>
        <w:proofErr w:type="spellEnd"/>
        <w:r w:rsidR="00325AF8" w:rsidRPr="00325AF8">
          <w:rPr>
            <w:rStyle w:val="Hyperlink"/>
          </w:rPr>
          <w:t xml:space="preserve">) legislative database on </w:t>
        </w:r>
        <w:proofErr w:type="spellStart"/>
        <w:r w:rsidR="00325AF8" w:rsidRPr="00325AF8">
          <w:rPr>
            <w:rStyle w:val="Hyperlink"/>
          </w:rPr>
          <w:t>ACEs</w:t>
        </w:r>
        <w:proofErr w:type="spellEnd"/>
      </w:hyperlink>
      <w:r w:rsidR="00900AEE">
        <w:t xml:space="preserve"> </w:t>
      </w:r>
    </w:p>
    <w:p w14:paraId="28765881" w14:textId="77777777" w:rsidR="00436887" w:rsidRPr="00BA79A8" w:rsidRDefault="00436887" w:rsidP="00436887"/>
    <w:p w14:paraId="5F2E0EF3" w14:textId="52EB408F" w:rsidR="00436887" w:rsidRDefault="00436887" w:rsidP="00436887">
      <w:r w:rsidRPr="00BA79A8">
        <w:t>NCSL Brief</w:t>
      </w:r>
      <w:r w:rsidR="003A280E">
        <w:t xml:space="preserve"> </w:t>
      </w:r>
      <w:hyperlink r:id="rId8" w:history="1">
        <w:r w:rsidRPr="00BA79A8">
          <w:rPr>
            <w:rStyle w:val="Hyperlink"/>
          </w:rPr>
          <w:t>"Preventing and Mitigating the Effects of Adverse Childhood Experiences,”</w:t>
        </w:r>
      </w:hyperlink>
      <w:r w:rsidRPr="00BA79A8">
        <w:t xml:space="preserve"> August, 2018</w:t>
      </w:r>
    </w:p>
    <w:p w14:paraId="41E9A3C1" w14:textId="77777777" w:rsidR="00436887" w:rsidRPr="00BA79A8" w:rsidRDefault="00436887" w:rsidP="00436887"/>
    <w:p w14:paraId="2745E1F7" w14:textId="257D5C75" w:rsidR="00436887" w:rsidRDefault="003A280E" w:rsidP="00436887">
      <w:pPr>
        <w:rPr>
          <w:b/>
          <w:sz w:val="28"/>
          <w:szCs w:val="28"/>
        </w:rPr>
      </w:pPr>
      <w:hyperlink r:id="rId9" w:history="1">
        <w:proofErr w:type="spellStart"/>
        <w:r w:rsidRPr="003A280E">
          <w:rPr>
            <w:rStyle w:val="Hyperlink"/>
            <w:b/>
            <w:sz w:val="28"/>
            <w:szCs w:val="28"/>
          </w:rPr>
          <w:t>ACEs</w:t>
        </w:r>
        <w:proofErr w:type="spellEnd"/>
        <w:r w:rsidRPr="003A280E">
          <w:rPr>
            <w:rStyle w:val="Hyperlink"/>
            <w:b/>
            <w:sz w:val="28"/>
            <w:szCs w:val="28"/>
          </w:rPr>
          <w:t xml:space="preserve"> Connection</w:t>
        </w:r>
      </w:hyperlink>
    </w:p>
    <w:p w14:paraId="5550BBAF" w14:textId="77777777" w:rsidR="003A280E" w:rsidRPr="00BA79A8" w:rsidRDefault="003A280E" w:rsidP="00436887">
      <w:bookmarkStart w:id="0" w:name="_GoBack"/>
      <w:bookmarkEnd w:id="0"/>
    </w:p>
    <w:p w14:paraId="3EFA8E5B" w14:textId="77777777" w:rsidR="00436887" w:rsidRPr="00BD3F33" w:rsidRDefault="003A280E" w:rsidP="00436887">
      <w:r>
        <w:fldChar w:fldCharType="begin"/>
      </w:r>
      <w:r>
        <w:instrText xml:space="preserve"> HYPERLINK "https://www.acesconnection.com/g/state-aces-action-group" </w:instrText>
      </w:r>
      <w:r>
        <w:fldChar w:fldCharType="separate"/>
      </w:r>
      <w:r w:rsidR="00436887" w:rsidRPr="00BA79A8">
        <w:rPr>
          <w:rStyle w:val="Hyperlink"/>
        </w:rPr>
        <w:t>State ACEs Action</w:t>
      </w:r>
      <w:r>
        <w:rPr>
          <w:rStyle w:val="Hyperlink"/>
        </w:rPr>
        <w:fldChar w:fldCharType="end"/>
      </w:r>
      <w:r w:rsidR="00436887">
        <w:t xml:space="preserve"> T</w:t>
      </w:r>
      <w:r w:rsidR="00436887" w:rsidRPr="00BA79A8">
        <w:rPr>
          <w:rFonts w:eastAsia="Times New Roman" w:cs="Times New Roman"/>
          <w:color w:val="333333"/>
          <w:shd w:val="clear" w:color="auto" w:fill="FFFFFF"/>
        </w:rPr>
        <w:t xml:space="preserve">he </w:t>
      </w:r>
      <w:r w:rsidR="00436887" w:rsidRPr="005A0BE5">
        <w:rPr>
          <w:rFonts w:eastAsia="Times New Roman" w:cs="Times New Roman"/>
          <w:color w:val="333333"/>
          <w:shd w:val="clear" w:color="auto" w:fill="FFFFFF"/>
        </w:rPr>
        <w:t>go-to location for ACEs activities in U.S. states</w:t>
      </w:r>
    </w:p>
    <w:p w14:paraId="7E933F66" w14:textId="77777777" w:rsidR="00436887" w:rsidRPr="00BA79A8" w:rsidRDefault="00436887" w:rsidP="00436887"/>
    <w:p w14:paraId="71F41CBE" w14:textId="77777777" w:rsidR="00436887" w:rsidRPr="00BA79A8" w:rsidRDefault="003A280E" w:rsidP="00436887">
      <w:pPr>
        <w:rPr>
          <w:rFonts w:eastAsia="Times New Roman" w:cs="Times New Roman"/>
          <w:sz w:val="20"/>
          <w:szCs w:val="20"/>
        </w:rPr>
      </w:pPr>
      <w:hyperlink r:id="rId10" w:history="1">
        <w:r w:rsidR="00436887" w:rsidRPr="00BA79A8">
          <w:rPr>
            <w:rStyle w:val="Hyperlink"/>
          </w:rPr>
          <w:t>Resilience USA</w:t>
        </w:r>
      </w:hyperlink>
      <w:r w:rsidR="00436887" w:rsidRPr="00BA79A8">
        <w:t xml:space="preserve">, </w:t>
      </w:r>
      <w:r w:rsidR="00436887" w:rsidRPr="00BA79A8">
        <w:rPr>
          <w:rFonts w:eastAsia="Times New Roman" w:cs="Times New Roman"/>
          <w:color w:val="333333"/>
          <w:shd w:val="clear" w:color="auto" w:fill="FFFFFF"/>
        </w:rPr>
        <w:t>Resources, posts, discussions, chats about national efforts to build a trauma-informed, resilience-building nation.</w:t>
      </w:r>
    </w:p>
    <w:p w14:paraId="3A39AECA" w14:textId="77777777" w:rsidR="00436887" w:rsidRPr="00BA79A8" w:rsidRDefault="00436887" w:rsidP="00436887"/>
    <w:p w14:paraId="35B708CB" w14:textId="77777777" w:rsidR="00C11C0E" w:rsidRDefault="00C11C0E" w:rsidP="00C11C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briefs and tools</w:t>
      </w:r>
    </w:p>
    <w:p w14:paraId="49D931A2" w14:textId="77777777" w:rsidR="00C11C0E" w:rsidRDefault="00C11C0E" w:rsidP="00C11C0E">
      <w:pPr>
        <w:rPr>
          <w:b/>
          <w:sz w:val="28"/>
          <w:szCs w:val="28"/>
        </w:rPr>
      </w:pPr>
    </w:p>
    <w:p w14:paraId="2C51DE2F" w14:textId="77777777" w:rsidR="00C11C0E" w:rsidRDefault="00C11C0E" w:rsidP="00C11C0E">
      <w:r>
        <w:t>Alaska</w:t>
      </w:r>
    </w:p>
    <w:p w14:paraId="5BC56BBE" w14:textId="77777777" w:rsidR="00C11C0E" w:rsidRPr="00BA79A8" w:rsidRDefault="00C11C0E" w:rsidP="00C11C0E">
      <w:r>
        <w:t xml:space="preserve">Alaska </w:t>
      </w:r>
      <w:r w:rsidRPr="00BA79A8">
        <w:t>Trauma-Informed Brief</w:t>
      </w:r>
    </w:p>
    <w:p w14:paraId="3FC33A7B" w14:textId="77777777" w:rsidR="00C11C0E" w:rsidRPr="00BA79A8" w:rsidRDefault="003A280E" w:rsidP="00C11C0E">
      <w:hyperlink r:id="rId11" w:history="1">
        <w:r w:rsidR="00C11C0E" w:rsidRPr="00BA79A8">
          <w:rPr>
            <w:rStyle w:val="Hyperlink"/>
          </w:rPr>
          <w:t>“Towards a Trauma-Informed, Resilient, and Culturally-Responsive Alaska”</w:t>
        </w:r>
      </w:hyperlink>
    </w:p>
    <w:p w14:paraId="0460E43D" w14:textId="77777777" w:rsidR="00C11C0E" w:rsidRDefault="00C11C0E" w:rsidP="00C11C0E"/>
    <w:p w14:paraId="44D578D8" w14:textId="3C974CD6" w:rsidR="00C11C0E" w:rsidRDefault="001857A5" w:rsidP="00C11C0E">
      <w:pPr>
        <w:rPr>
          <w:rStyle w:val="Hyperlink"/>
        </w:rPr>
      </w:pPr>
      <w:hyperlink r:id="rId12" w:history="1">
        <w:r w:rsidRPr="001857A5">
          <w:rPr>
            <w:rStyle w:val="Hyperlink"/>
          </w:rPr>
          <w:t xml:space="preserve">Cost of </w:t>
        </w:r>
        <w:proofErr w:type="spellStart"/>
        <w:r w:rsidRPr="001857A5">
          <w:rPr>
            <w:rStyle w:val="Hyperlink"/>
          </w:rPr>
          <w:t>ACEs</w:t>
        </w:r>
        <w:proofErr w:type="spellEnd"/>
        <w:r w:rsidRPr="001857A5">
          <w:rPr>
            <w:rStyle w:val="Hyperlink"/>
          </w:rPr>
          <w:t xml:space="preserve"> in Alaska</w:t>
        </w:r>
      </w:hyperlink>
      <w:r>
        <w:t xml:space="preserve"> </w:t>
      </w:r>
    </w:p>
    <w:p w14:paraId="4C89C897" w14:textId="77777777" w:rsidR="00C11C0E" w:rsidRDefault="00C11C0E" w:rsidP="00C11C0E">
      <w:pPr>
        <w:rPr>
          <w:rStyle w:val="Hyperlink"/>
        </w:rPr>
      </w:pPr>
    </w:p>
    <w:p w14:paraId="5CE125B1" w14:textId="77777777" w:rsidR="00C11C0E" w:rsidRDefault="00C11C0E" w:rsidP="00C11C0E">
      <w:r>
        <w:t>Policy Brief, Alaska Children’s Trust</w:t>
      </w:r>
    </w:p>
    <w:p w14:paraId="446FD32A" w14:textId="77777777" w:rsidR="00C11C0E" w:rsidRPr="00C11C0E" w:rsidRDefault="003A280E" w:rsidP="00C11C0E">
      <w:pPr>
        <w:pStyle w:val="NormalWeb"/>
        <w:spacing w:before="120" w:beforeAutospacing="0" w:after="120" w:afterAutospacing="0" w:line="324" w:lineRule="atLeast"/>
        <w:rPr>
          <w:rFonts w:ascii="Open Sans" w:hAnsi="Open Sans" w:hint="eastAsia"/>
          <w:sz w:val="24"/>
          <w:szCs w:val="24"/>
        </w:rPr>
      </w:pPr>
      <w:hyperlink r:id="rId13" w:history="1">
        <w:r w:rsidR="00C11C0E" w:rsidRPr="00C11C0E">
          <w:rPr>
            <w:rStyle w:val="Hyperlink"/>
            <w:rFonts w:ascii="Open Sans" w:hAnsi="Open Sans"/>
            <w:color w:val="auto"/>
            <w:sz w:val="24"/>
            <w:szCs w:val="24"/>
          </w:rPr>
          <w:t xml:space="preserve">Vibrant Economy, Strong </w:t>
        </w:r>
        <w:proofErr w:type="spellStart"/>
        <w:r w:rsidR="00C11C0E" w:rsidRPr="00C11C0E">
          <w:rPr>
            <w:rStyle w:val="Hyperlink"/>
            <w:rFonts w:ascii="Open Sans" w:hAnsi="Open Sans"/>
            <w:color w:val="auto"/>
            <w:sz w:val="24"/>
            <w:szCs w:val="24"/>
          </w:rPr>
          <w:t>Workforce</w:t>
        </w:r>
        <w:proofErr w:type="gramStart"/>
        <w:r w:rsidR="00C11C0E" w:rsidRPr="00C11C0E">
          <w:rPr>
            <w:rStyle w:val="Hyperlink"/>
            <w:rFonts w:ascii="Open Sans" w:hAnsi="Open Sans"/>
            <w:color w:val="auto"/>
            <w:sz w:val="24"/>
            <w:szCs w:val="24"/>
          </w:rPr>
          <w:t>,Thriving</w:t>
        </w:r>
        <w:proofErr w:type="spellEnd"/>
        <w:proofErr w:type="gramEnd"/>
        <w:r w:rsidR="00C11C0E" w:rsidRPr="00C11C0E">
          <w:rPr>
            <w:rStyle w:val="Hyperlink"/>
            <w:rFonts w:ascii="Open Sans" w:hAnsi="Open Sans"/>
            <w:color w:val="auto"/>
            <w:sz w:val="24"/>
            <w:szCs w:val="24"/>
          </w:rPr>
          <w:t xml:space="preserve"> Families: A Guide to Trauma-Informed Policy Decision-Making</w:t>
        </w:r>
      </w:hyperlink>
    </w:p>
    <w:p w14:paraId="7178E6C6" w14:textId="77777777" w:rsidR="00C11C0E" w:rsidRDefault="00C11C0E" w:rsidP="00C11C0E"/>
    <w:p w14:paraId="463A4020" w14:textId="77777777" w:rsidR="00C11C0E" w:rsidRPr="0082447E" w:rsidRDefault="00C11C0E" w:rsidP="00C11C0E">
      <w:r w:rsidRPr="0082447E">
        <w:t>Tennessee</w:t>
      </w:r>
    </w:p>
    <w:p w14:paraId="75D942B1" w14:textId="77777777" w:rsidR="00C11C0E" w:rsidRDefault="00C11C0E" w:rsidP="00C11C0E">
      <w:pPr>
        <w:spacing w:line="288" w:lineRule="atLeast"/>
        <w:outlineLvl w:val="1"/>
        <w:rPr>
          <w:rFonts w:eastAsia="Times New Roman" w:cs="Times New Roman"/>
        </w:rPr>
      </w:pPr>
      <w:r w:rsidRPr="00C11C0E">
        <w:rPr>
          <w:rFonts w:eastAsia="Times New Roman" w:cs="Times New Roman"/>
        </w:rPr>
        <w:t xml:space="preserve">The Economic Cost of </w:t>
      </w:r>
      <w:proofErr w:type="spellStart"/>
      <w:r w:rsidRPr="00C11C0E">
        <w:rPr>
          <w:rFonts w:eastAsia="Times New Roman" w:cs="Times New Roman"/>
        </w:rPr>
        <w:t>ACEs</w:t>
      </w:r>
      <w:proofErr w:type="spellEnd"/>
      <w:r w:rsidRPr="00C11C0E">
        <w:rPr>
          <w:rFonts w:eastAsia="Times New Roman" w:cs="Times New Roman"/>
        </w:rPr>
        <w:t xml:space="preserve"> in Tennessee, Medical Costs and Worker Absenteeism from Health Issues Attributed to Adverse Childhood Experiences</w:t>
      </w:r>
    </w:p>
    <w:p w14:paraId="2AE06861" w14:textId="77777777" w:rsidR="00C11C0E" w:rsidRPr="00C11C0E" w:rsidRDefault="00C11C0E" w:rsidP="00C11C0E">
      <w:pPr>
        <w:spacing w:line="288" w:lineRule="atLeast"/>
        <w:outlineLvl w:val="1"/>
        <w:rPr>
          <w:rFonts w:eastAsia="Times New Roman" w:cs="Times New Roman"/>
        </w:rPr>
      </w:pPr>
    </w:p>
    <w:p w14:paraId="7E111040" w14:textId="77777777" w:rsidR="00C11C0E" w:rsidRPr="0082447E" w:rsidRDefault="003A280E" w:rsidP="00C11C0E">
      <w:hyperlink r:id="rId14" w:history="1">
        <w:r w:rsidR="00C11C0E" w:rsidRPr="0082447E">
          <w:rPr>
            <w:rStyle w:val="Hyperlink"/>
          </w:rPr>
          <w:t>https://www.sycamoreinstitutetn.org/2019/02/01/economic-cost-adverse-childhood-experiences/</w:t>
        </w:r>
      </w:hyperlink>
    </w:p>
    <w:p w14:paraId="6FA95E3C" w14:textId="77777777" w:rsidR="00C11C0E" w:rsidRDefault="00C11C0E">
      <w:pPr>
        <w:rPr>
          <w:b/>
          <w:sz w:val="28"/>
          <w:szCs w:val="28"/>
        </w:rPr>
      </w:pPr>
    </w:p>
    <w:p w14:paraId="51F34317" w14:textId="2128BAB0" w:rsidR="008B4613" w:rsidRPr="00C11C0E" w:rsidRDefault="00185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</w:t>
      </w:r>
    </w:p>
    <w:p w14:paraId="7C619CAC" w14:textId="77777777" w:rsidR="000A5F58" w:rsidRDefault="000A5F58"/>
    <w:p w14:paraId="380F7B61" w14:textId="6C4518F3" w:rsidR="00900AEE" w:rsidRPr="00900AEE" w:rsidRDefault="008D6D52" w:rsidP="00900AEE">
      <w:hyperlink r:id="rId15" w:history="1">
        <w:r w:rsidR="00900AEE" w:rsidRPr="008D6D52">
          <w:rPr>
            <w:rStyle w:val="Hyperlink"/>
            <w:bCs/>
          </w:rPr>
          <w:t>Lobbying Basics,</w:t>
        </w:r>
      </w:hyperlink>
      <w:r w:rsidR="00900AEE" w:rsidRPr="00900AEE">
        <w:rPr>
          <w:bCs/>
        </w:rPr>
        <w:t xml:space="preserve"> 2-page fact sheet, </w:t>
      </w:r>
      <w:r w:rsidR="00900AEE" w:rsidRPr="00900AEE">
        <w:t xml:space="preserve">Allen </w:t>
      </w:r>
      <w:proofErr w:type="spellStart"/>
      <w:r w:rsidR="00900AEE" w:rsidRPr="00900AEE">
        <w:t>Mattison</w:t>
      </w:r>
      <w:proofErr w:type="spellEnd"/>
      <w:r w:rsidR="00900AEE" w:rsidRPr="00900AEE">
        <w:t xml:space="preserve">, </w:t>
      </w:r>
      <w:proofErr w:type="spellStart"/>
      <w:r w:rsidR="00900AEE" w:rsidRPr="00900AEE">
        <w:t>Trister</w:t>
      </w:r>
      <w:proofErr w:type="spellEnd"/>
      <w:r w:rsidR="00900AEE" w:rsidRPr="00900AEE">
        <w:t xml:space="preserve">, Ross, </w:t>
      </w:r>
      <w:proofErr w:type="spellStart"/>
      <w:r w:rsidR="00900AEE" w:rsidRPr="00900AEE">
        <w:t>Schadler</w:t>
      </w:r>
      <w:proofErr w:type="spellEnd"/>
      <w:r w:rsidR="00900AEE" w:rsidRPr="00900AEE">
        <w:t xml:space="preserve"> &amp; Gold, </w:t>
      </w:r>
      <w:proofErr w:type="spellStart"/>
      <w:r w:rsidR="00900AEE" w:rsidRPr="00900AEE">
        <w:t>PLLC</w:t>
      </w:r>
      <w:proofErr w:type="spellEnd"/>
    </w:p>
    <w:p w14:paraId="44FD0663" w14:textId="77777777" w:rsidR="00900AEE" w:rsidRDefault="00900AEE" w:rsidP="000A5F58"/>
    <w:p w14:paraId="47C47216" w14:textId="004F6DF0" w:rsidR="000A5F58" w:rsidRDefault="0082447E" w:rsidP="000A5F58">
      <w:r>
        <w:t>Association of State and Territorial Health Officials (</w:t>
      </w:r>
      <w:proofErr w:type="spellStart"/>
      <w:r w:rsidR="000A5F58">
        <w:t>ASTHO</w:t>
      </w:r>
      <w:proofErr w:type="spellEnd"/>
      <w:r>
        <w:t>)</w:t>
      </w:r>
      <w:r w:rsidR="000A5F58">
        <w:t xml:space="preserve"> brief on pr</w:t>
      </w:r>
      <w:r>
        <w:t>imary prevention (includes cost savings)</w:t>
      </w:r>
    </w:p>
    <w:p w14:paraId="452EC5A9" w14:textId="77777777" w:rsidR="0082447E" w:rsidRDefault="0082447E" w:rsidP="000A5F58">
      <w:pPr>
        <w:rPr>
          <w:rStyle w:val="Hyperlink"/>
        </w:rPr>
      </w:pPr>
    </w:p>
    <w:p w14:paraId="2E61C4E7" w14:textId="69084C63" w:rsidR="0082447E" w:rsidRPr="0082447E" w:rsidRDefault="0082447E" w:rsidP="000A5F5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National Association of County and City Health Officials (</w:t>
      </w:r>
      <w:proofErr w:type="spellStart"/>
      <w:r w:rsidRPr="0082447E">
        <w:rPr>
          <w:rStyle w:val="Hyperlink"/>
          <w:color w:val="auto"/>
          <w:u w:val="none"/>
        </w:rPr>
        <w:t>NACCHO</w:t>
      </w:r>
      <w:proofErr w:type="spellEnd"/>
      <w:r>
        <w:rPr>
          <w:rStyle w:val="Hyperlink"/>
          <w:color w:val="auto"/>
          <w:u w:val="none"/>
        </w:rPr>
        <w:t>)</w:t>
      </w:r>
      <w:r w:rsidRPr="0082447E">
        <w:rPr>
          <w:rStyle w:val="Hyperlink"/>
          <w:color w:val="auto"/>
          <w:u w:val="none"/>
        </w:rPr>
        <w:t xml:space="preserve"> Building Your Advocacy Toolbox:  Advocacy vs. Lobbying, </w:t>
      </w:r>
      <w:proofErr w:type="gramStart"/>
      <w:r w:rsidRPr="0082447E">
        <w:rPr>
          <w:rStyle w:val="Hyperlink"/>
          <w:color w:val="auto"/>
          <w:u w:val="none"/>
        </w:rPr>
        <w:t>July,</w:t>
      </w:r>
      <w:proofErr w:type="gramEnd"/>
      <w:r w:rsidRPr="0082447E">
        <w:rPr>
          <w:rStyle w:val="Hyperlink"/>
          <w:color w:val="auto"/>
          <w:u w:val="none"/>
        </w:rPr>
        <w:t xml:space="preserve"> 2016</w:t>
      </w:r>
    </w:p>
    <w:p w14:paraId="77CBA9F5" w14:textId="77777777" w:rsidR="0082447E" w:rsidRDefault="0082447E" w:rsidP="000A5F58">
      <w:pPr>
        <w:rPr>
          <w:rStyle w:val="Hyperlink"/>
          <w:u w:val="none"/>
        </w:rPr>
      </w:pPr>
    </w:p>
    <w:p w14:paraId="00028E5B" w14:textId="77777777" w:rsidR="00C11C0E" w:rsidRDefault="00C11C0E" w:rsidP="00C11C0E">
      <w:pPr>
        <w:pStyle w:val="Default"/>
      </w:pPr>
    </w:p>
    <w:sectPr w:rsidR="00C11C0E" w:rsidSect="00115D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13"/>
    <w:rsid w:val="000A5F58"/>
    <w:rsid w:val="00115D2D"/>
    <w:rsid w:val="001857A5"/>
    <w:rsid w:val="00325AF8"/>
    <w:rsid w:val="003A280E"/>
    <w:rsid w:val="00434D06"/>
    <w:rsid w:val="00436887"/>
    <w:rsid w:val="00644329"/>
    <w:rsid w:val="007B2789"/>
    <w:rsid w:val="0082447E"/>
    <w:rsid w:val="008B4613"/>
    <w:rsid w:val="008D6D52"/>
    <w:rsid w:val="00900AEE"/>
    <w:rsid w:val="009D1283"/>
    <w:rsid w:val="00C11C0E"/>
    <w:rsid w:val="00C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22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87"/>
  </w:style>
  <w:style w:type="paragraph" w:styleId="Heading2">
    <w:name w:val="heading 2"/>
    <w:basedOn w:val="Normal"/>
    <w:link w:val="Heading2Char"/>
    <w:uiPriority w:val="9"/>
    <w:qFormat/>
    <w:rsid w:val="00C80A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80A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8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A5F58"/>
  </w:style>
  <w:style w:type="paragraph" w:styleId="NormalWeb">
    <w:name w:val="Normal (Web)"/>
    <w:basedOn w:val="Normal"/>
    <w:uiPriority w:val="99"/>
    <w:semiHidden/>
    <w:unhideWhenUsed/>
    <w:rsid w:val="006443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0AC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80AC9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1C0E"/>
    <w:rPr>
      <w:color w:val="800080" w:themeColor="followedHyperlink"/>
      <w:u w:val="single"/>
    </w:rPr>
  </w:style>
  <w:style w:type="paragraph" w:customStyle="1" w:styleId="Default">
    <w:name w:val="Default"/>
    <w:rsid w:val="00C11C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87"/>
  </w:style>
  <w:style w:type="paragraph" w:styleId="Heading2">
    <w:name w:val="heading 2"/>
    <w:basedOn w:val="Normal"/>
    <w:link w:val="Heading2Char"/>
    <w:uiPriority w:val="9"/>
    <w:qFormat/>
    <w:rsid w:val="00C80A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80A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8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A5F58"/>
  </w:style>
  <w:style w:type="paragraph" w:styleId="NormalWeb">
    <w:name w:val="Normal (Web)"/>
    <w:basedOn w:val="Normal"/>
    <w:uiPriority w:val="99"/>
    <w:semiHidden/>
    <w:unhideWhenUsed/>
    <w:rsid w:val="006443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0AC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80AC9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1C0E"/>
    <w:rPr>
      <w:color w:val="800080" w:themeColor="followedHyperlink"/>
      <w:u w:val="single"/>
    </w:rPr>
  </w:style>
  <w:style w:type="paragraph" w:customStyle="1" w:styleId="Default">
    <w:name w:val="Default"/>
    <w:rsid w:val="00C11C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tatic1.squarespace.com/static/58e7e4676a496342ee566554/t/5bba4de815fcc04e6ffa6f87/1538936317491/TraumaInformed_final_print.pdf" TargetMode="External"/><Relationship Id="rId12" Type="http://schemas.openxmlformats.org/officeDocument/2006/relationships/hyperlink" Target="http://www.mcdowellgroup.net/wp-content/uploads/2016/10/1567-ACT-Cost-of-ACEs-WEB-Final.pdf" TargetMode="External"/><Relationship Id="rId13" Type="http://schemas.openxmlformats.org/officeDocument/2006/relationships/hyperlink" Target="https://www.alaskachildrenstrust.org/s/2CE-Digital-ACT-PolicyBrief-ACEsWorkforce.pdf" TargetMode="External"/><Relationship Id="rId14" Type="http://schemas.openxmlformats.org/officeDocument/2006/relationships/hyperlink" Target="https://www.sycamoreinstitutetn.org/2019/02/01/economic-cost-adverse-childhood-experiences/" TargetMode="External"/><Relationship Id="rId15" Type="http://schemas.openxmlformats.org/officeDocument/2006/relationships/hyperlink" Target="https://www.acesconnection.com/clip/mattison-lobbying-basics-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ublichealth.gwu.edu/sites/default/files/downloads/Redstone-Center/BCR%20Policy%20and%20Advocacy%20Guide.pdf" TargetMode="External"/><Relationship Id="rId6" Type="http://schemas.openxmlformats.org/officeDocument/2006/relationships/hyperlink" Target="http://ctipp.org/News-And-Resources/ArticleID/19/Advocacy-Tips-CTIPP-Campaign-for-Trauma-Informed" TargetMode="External"/><Relationship Id="rId7" Type="http://schemas.openxmlformats.org/officeDocument/2006/relationships/hyperlink" Target="http://www.ncsl.org/research/health/injury-prevention-legislation-database.aspx" TargetMode="External"/><Relationship Id="rId8" Type="http://schemas.openxmlformats.org/officeDocument/2006/relationships/hyperlink" Target="http://www.ncsl.org/research/health/preventing-and-mitigating-the-effects-of-adverse-childhood-experiences.aspx" TargetMode="External"/><Relationship Id="rId9" Type="http://schemas.openxmlformats.org/officeDocument/2006/relationships/hyperlink" Target="https://www.acesconnection.com" TargetMode="External"/><Relationship Id="rId10" Type="http://schemas.openxmlformats.org/officeDocument/2006/relationships/hyperlink" Target="https://www.acesconnection.com/g/resilience-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2627</Characters>
  <Application>Microsoft Macintosh Word</Application>
  <DocSecurity>0</DocSecurity>
  <Lines>93</Lines>
  <Paragraphs>42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Prewitt</dc:creator>
  <cp:keywords/>
  <dc:description/>
  <cp:lastModifiedBy>Elizabeth Prewitt</cp:lastModifiedBy>
  <cp:revision>6</cp:revision>
  <dcterms:created xsi:type="dcterms:W3CDTF">2019-03-18T16:12:00Z</dcterms:created>
  <dcterms:modified xsi:type="dcterms:W3CDTF">2019-03-19T14:52:00Z</dcterms:modified>
</cp:coreProperties>
</file>