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B2" w:rsidRDefault="00F10AB2" w:rsidP="00635CB5">
      <w:pPr>
        <w:pStyle w:val="Heading1"/>
        <w:spacing w:before="1440" w:after="720"/>
      </w:pPr>
      <w:bookmarkStart w:id="0" w:name="_GoBack"/>
      <w:bookmarkEnd w:id="0"/>
      <w:r w:rsidRPr="004748A0">
        <w:t xml:space="preserve">A Guide to Increase </w:t>
      </w:r>
      <w:r w:rsidR="00112EDA">
        <w:br/>
      </w:r>
      <w:r w:rsidRPr="004748A0">
        <w:t>Mental Health Services for Students</w:t>
      </w:r>
    </w:p>
    <w:p w:rsidR="00112EDA" w:rsidRDefault="00112EDA" w:rsidP="001C7E5F">
      <w:pPr>
        <w:jc w:val="center"/>
        <w:rPr>
          <w:noProof/>
        </w:rPr>
      </w:pPr>
      <w:r>
        <w:rPr>
          <w:noProof/>
        </w:rPr>
        <w:drawing>
          <wp:inline distT="0" distB="0" distL="0" distR="0" wp14:anchorId="4B277A7F" wp14:editId="57BEB0B6">
            <wp:extent cx="2514459" cy="1939726"/>
            <wp:effectExtent l="0" t="0" r="635" b="3810"/>
            <wp:docPr id="4" name="Picture 4" descr="Project Cal-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 Cal-Well Logo.jpg"/>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20255" cy="1944197"/>
                    </a:xfrm>
                    <a:prstGeom prst="rect">
                      <a:avLst/>
                    </a:prstGeom>
                  </pic:spPr>
                </pic:pic>
              </a:graphicData>
            </a:graphic>
          </wp:inline>
        </w:drawing>
      </w:r>
    </w:p>
    <w:p w:rsidR="001C7E5F" w:rsidRDefault="00635CB5" w:rsidP="00112EDA">
      <w:pPr>
        <w:spacing w:after="2640"/>
        <w:jc w:val="center"/>
        <w:rPr>
          <w:noProof/>
        </w:rPr>
      </w:pPr>
      <w:r>
        <w:object w:dxaOrig="5999" w:dyaOrig="5999" w14:anchorId="6695A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33.5pt;height:133.5pt" o:ole="">
            <v:imagedata r:id="rId10" o:title=""/>
          </v:shape>
          <o:OLEObject Type="Embed" ProgID="MSPhotoEd.3" ShapeID="_x0000_i1025" DrawAspect="Content" ObjectID="_1598888626" r:id="rId11"/>
        </w:object>
      </w:r>
    </w:p>
    <w:p w:rsidR="001C7E5F" w:rsidRDefault="006E1EDF" w:rsidP="002C6CBF">
      <w:pPr>
        <w:tabs>
          <w:tab w:val="left" w:pos="6660"/>
        </w:tabs>
        <w:rPr>
          <w:rFonts w:eastAsiaTheme="minorEastAsia" w:cs="Arial"/>
          <w:iCs/>
          <w:kern w:val="24"/>
        </w:rPr>
        <w:sectPr w:rsidR="001C7E5F" w:rsidSect="00112EDA">
          <w:footerReference w:type="default" r:id="rId12"/>
          <w:pgSz w:w="12240" w:h="15840"/>
          <w:pgMar w:top="1152" w:right="1296" w:bottom="1008" w:left="1296" w:header="720" w:footer="720" w:gutter="0"/>
          <w:cols w:space="720"/>
          <w:titlePg/>
          <w:docGrid w:linePitch="360"/>
        </w:sectPr>
      </w:pPr>
      <w:r w:rsidRPr="0047351D">
        <w:rPr>
          <w:rFonts w:eastAsiaTheme="minorEastAsia" w:cs="Arial"/>
          <w:iCs/>
          <w:kern w:val="24"/>
        </w:rPr>
        <w:t>California Department of Education</w:t>
      </w:r>
      <w:r w:rsidRPr="0047351D">
        <w:rPr>
          <w:rFonts w:eastAsiaTheme="minorEastAsia" w:cs="Arial"/>
          <w:iCs/>
          <w:kern w:val="24"/>
        </w:rPr>
        <w:tab/>
      </w:r>
      <w:r w:rsidR="002C6CBF">
        <w:rPr>
          <w:rFonts w:eastAsiaTheme="minorEastAsia" w:cs="Arial"/>
          <w:iCs/>
          <w:kern w:val="24"/>
        </w:rPr>
        <w:t>Last Updated</w:t>
      </w:r>
      <w:r w:rsidRPr="0047351D">
        <w:rPr>
          <w:rFonts w:eastAsiaTheme="minorEastAsia" w:cs="Arial"/>
          <w:iCs/>
          <w:kern w:val="24"/>
        </w:rPr>
        <w:t xml:space="preserve"> </w:t>
      </w:r>
      <w:r w:rsidR="002C6CBF">
        <w:rPr>
          <w:rFonts w:eastAsiaTheme="minorEastAsia" w:cs="Arial"/>
          <w:iCs/>
          <w:kern w:val="24"/>
        </w:rPr>
        <w:t>June 2018</w:t>
      </w:r>
    </w:p>
    <w:sdt>
      <w:sdtPr>
        <w:rPr>
          <w:rFonts w:ascii="Arial" w:eastAsiaTheme="minorHAnsi" w:hAnsi="Arial" w:cstheme="minorBidi"/>
          <w:color w:val="auto"/>
          <w:sz w:val="24"/>
          <w:szCs w:val="24"/>
        </w:rPr>
        <w:id w:val="-1215508163"/>
        <w:docPartObj>
          <w:docPartGallery w:val="Table of Contents"/>
          <w:docPartUnique/>
        </w:docPartObj>
      </w:sdtPr>
      <w:sdtEndPr>
        <w:rPr>
          <w:b/>
          <w:bCs/>
          <w:noProof/>
        </w:rPr>
      </w:sdtEndPr>
      <w:sdtContent>
        <w:p w:rsidR="000174E4" w:rsidRPr="00C17A29" w:rsidRDefault="000174E4" w:rsidP="000174E4">
          <w:pPr>
            <w:pStyle w:val="TOCHeading"/>
            <w:spacing w:after="240"/>
            <w:jc w:val="center"/>
            <w:rPr>
              <w:rFonts w:ascii="Arial" w:hAnsi="Arial" w:cs="Arial"/>
              <w:b/>
              <w:color w:val="auto"/>
              <w:sz w:val="28"/>
              <w:szCs w:val="28"/>
            </w:rPr>
          </w:pPr>
          <w:r w:rsidRPr="00C17A29">
            <w:rPr>
              <w:rFonts w:ascii="Arial" w:hAnsi="Arial" w:cs="Arial"/>
              <w:b/>
              <w:color w:val="auto"/>
              <w:sz w:val="28"/>
              <w:szCs w:val="28"/>
            </w:rPr>
            <w:t>Table of Contents</w:t>
          </w:r>
        </w:p>
        <w:p w:rsidR="00A1304E" w:rsidRDefault="000174E4">
          <w:pPr>
            <w:pStyle w:val="TOC1"/>
            <w:rPr>
              <w:rFonts w:asciiTheme="minorHAnsi" w:eastAsiaTheme="minorEastAsia" w:hAnsiTheme="minorHAnsi"/>
              <w:bCs w:val="0"/>
              <w:sz w:val="22"/>
              <w:szCs w:val="22"/>
            </w:rPr>
          </w:pPr>
          <w:r w:rsidRPr="000174E4">
            <w:fldChar w:fldCharType="begin"/>
          </w:r>
          <w:r w:rsidRPr="000174E4">
            <w:instrText xml:space="preserve"> TOC \h \z \u \t "Heading 2,1,Heading 3,2" </w:instrText>
          </w:r>
          <w:r w:rsidRPr="000174E4">
            <w:fldChar w:fldCharType="separate"/>
          </w:r>
          <w:hyperlink w:anchor="_Toc519675899" w:history="1">
            <w:r w:rsidR="00A1304E" w:rsidRPr="0029688C">
              <w:rPr>
                <w:rStyle w:val="Hyperlink"/>
              </w:rPr>
              <w:t>Introduction</w:t>
            </w:r>
            <w:r w:rsidR="00A1304E">
              <w:rPr>
                <w:webHidden/>
              </w:rPr>
              <w:tab/>
            </w:r>
            <w:r w:rsidR="00A1304E">
              <w:rPr>
                <w:webHidden/>
              </w:rPr>
              <w:fldChar w:fldCharType="begin"/>
            </w:r>
            <w:r w:rsidR="00A1304E">
              <w:rPr>
                <w:webHidden/>
              </w:rPr>
              <w:instrText xml:space="preserve"> PAGEREF _Toc519675899 \h </w:instrText>
            </w:r>
            <w:r w:rsidR="00A1304E">
              <w:rPr>
                <w:webHidden/>
              </w:rPr>
            </w:r>
            <w:r w:rsidR="00A1304E">
              <w:rPr>
                <w:webHidden/>
              </w:rPr>
              <w:fldChar w:fldCharType="separate"/>
            </w:r>
            <w:r w:rsidR="00A1304E">
              <w:rPr>
                <w:webHidden/>
              </w:rPr>
              <w:t>1</w:t>
            </w:r>
            <w:r w:rsidR="00A1304E">
              <w:rPr>
                <w:webHidden/>
              </w:rPr>
              <w:fldChar w:fldCharType="end"/>
            </w:r>
          </w:hyperlink>
        </w:p>
        <w:p w:rsidR="00A1304E" w:rsidRDefault="001C328C">
          <w:pPr>
            <w:pStyle w:val="TOC1"/>
            <w:rPr>
              <w:rFonts w:asciiTheme="minorHAnsi" w:eastAsiaTheme="minorEastAsia" w:hAnsiTheme="minorHAnsi"/>
              <w:bCs w:val="0"/>
              <w:sz w:val="22"/>
              <w:szCs w:val="22"/>
            </w:rPr>
          </w:pPr>
          <w:hyperlink w:anchor="_Toc519675900" w:history="1">
            <w:r w:rsidR="00A1304E" w:rsidRPr="0029688C">
              <w:rPr>
                <w:rStyle w:val="Hyperlink"/>
              </w:rPr>
              <w:t>Frequently Asked Questions</w:t>
            </w:r>
            <w:r w:rsidR="00A1304E">
              <w:rPr>
                <w:webHidden/>
              </w:rPr>
              <w:tab/>
            </w:r>
            <w:r w:rsidR="00A1304E">
              <w:rPr>
                <w:webHidden/>
              </w:rPr>
              <w:fldChar w:fldCharType="begin"/>
            </w:r>
            <w:r w:rsidR="00A1304E">
              <w:rPr>
                <w:webHidden/>
              </w:rPr>
              <w:instrText xml:space="preserve"> PAGEREF _Toc519675900 \h </w:instrText>
            </w:r>
            <w:r w:rsidR="00A1304E">
              <w:rPr>
                <w:webHidden/>
              </w:rPr>
            </w:r>
            <w:r w:rsidR="00A1304E">
              <w:rPr>
                <w:webHidden/>
              </w:rPr>
              <w:fldChar w:fldCharType="separate"/>
            </w:r>
            <w:r w:rsidR="00A1304E">
              <w:rPr>
                <w:webHidden/>
              </w:rPr>
              <w:t>2</w:t>
            </w:r>
            <w:r w:rsidR="00A1304E">
              <w:rPr>
                <w:webHidden/>
              </w:rPr>
              <w:fldChar w:fldCharType="end"/>
            </w:r>
          </w:hyperlink>
        </w:p>
        <w:p w:rsidR="00A1304E" w:rsidRDefault="001C328C">
          <w:pPr>
            <w:pStyle w:val="TOC2"/>
            <w:rPr>
              <w:rFonts w:asciiTheme="minorHAnsi" w:eastAsiaTheme="minorEastAsia" w:hAnsiTheme="minorHAnsi"/>
              <w:noProof/>
              <w:sz w:val="22"/>
              <w:szCs w:val="22"/>
            </w:rPr>
          </w:pPr>
          <w:hyperlink w:anchor="_Toc519675901" w:history="1">
            <w:r w:rsidR="00A1304E" w:rsidRPr="0029688C">
              <w:rPr>
                <w:rStyle w:val="Hyperlink"/>
                <w:noProof/>
              </w:rPr>
              <w:t>1.</w:t>
            </w:r>
            <w:r w:rsidR="00A1304E">
              <w:rPr>
                <w:rFonts w:asciiTheme="minorHAnsi" w:eastAsiaTheme="minorEastAsia" w:hAnsiTheme="minorHAnsi"/>
                <w:noProof/>
                <w:sz w:val="22"/>
                <w:szCs w:val="22"/>
              </w:rPr>
              <w:tab/>
            </w:r>
            <w:r w:rsidR="00A1304E" w:rsidRPr="0029688C">
              <w:rPr>
                <w:rStyle w:val="Hyperlink"/>
                <w:noProof/>
              </w:rPr>
              <w:t>Is there a need to provide mental health services at schools?</w:t>
            </w:r>
            <w:r w:rsidR="00A1304E">
              <w:rPr>
                <w:noProof/>
                <w:webHidden/>
              </w:rPr>
              <w:tab/>
            </w:r>
            <w:r w:rsidR="00A1304E">
              <w:rPr>
                <w:noProof/>
                <w:webHidden/>
              </w:rPr>
              <w:fldChar w:fldCharType="begin"/>
            </w:r>
            <w:r w:rsidR="00A1304E">
              <w:rPr>
                <w:noProof/>
                <w:webHidden/>
              </w:rPr>
              <w:instrText xml:space="preserve"> PAGEREF _Toc519675901 \h </w:instrText>
            </w:r>
            <w:r w:rsidR="00A1304E">
              <w:rPr>
                <w:noProof/>
                <w:webHidden/>
              </w:rPr>
            </w:r>
            <w:r w:rsidR="00A1304E">
              <w:rPr>
                <w:noProof/>
                <w:webHidden/>
              </w:rPr>
              <w:fldChar w:fldCharType="separate"/>
            </w:r>
            <w:r w:rsidR="00A1304E">
              <w:rPr>
                <w:noProof/>
                <w:webHidden/>
              </w:rPr>
              <w:t>2</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2" w:history="1">
            <w:r w:rsidR="00A1304E" w:rsidRPr="0029688C">
              <w:rPr>
                <w:rStyle w:val="Hyperlink"/>
                <w:noProof/>
              </w:rPr>
              <w:t>2.</w:t>
            </w:r>
            <w:r w:rsidR="00A1304E">
              <w:rPr>
                <w:rFonts w:asciiTheme="minorHAnsi" w:eastAsiaTheme="minorEastAsia" w:hAnsiTheme="minorHAnsi"/>
                <w:noProof/>
                <w:sz w:val="22"/>
                <w:szCs w:val="22"/>
              </w:rPr>
              <w:tab/>
            </w:r>
            <w:r w:rsidR="00A1304E" w:rsidRPr="0029688C">
              <w:rPr>
                <w:rStyle w:val="Hyperlink"/>
                <w:noProof/>
              </w:rPr>
              <w:t>What personnel groups can provide mental health services to students?</w:t>
            </w:r>
            <w:r w:rsidR="00A1304E">
              <w:rPr>
                <w:noProof/>
                <w:webHidden/>
              </w:rPr>
              <w:tab/>
            </w:r>
            <w:r w:rsidR="00A1304E">
              <w:rPr>
                <w:noProof/>
                <w:webHidden/>
              </w:rPr>
              <w:fldChar w:fldCharType="begin"/>
            </w:r>
            <w:r w:rsidR="00A1304E">
              <w:rPr>
                <w:noProof/>
                <w:webHidden/>
              </w:rPr>
              <w:instrText xml:space="preserve"> PAGEREF _Toc519675902 \h </w:instrText>
            </w:r>
            <w:r w:rsidR="00A1304E">
              <w:rPr>
                <w:noProof/>
                <w:webHidden/>
              </w:rPr>
            </w:r>
            <w:r w:rsidR="00A1304E">
              <w:rPr>
                <w:noProof/>
                <w:webHidden/>
              </w:rPr>
              <w:fldChar w:fldCharType="separate"/>
            </w:r>
            <w:r w:rsidR="00A1304E">
              <w:rPr>
                <w:noProof/>
                <w:webHidden/>
              </w:rPr>
              <w:t>2</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3" w:history="1">
            <w:r w:rsidR="00A1304E" w:rsidRPr="0029688C">
              <w:rPr>
                <w:rStyle w:val="Hyperlink"/>
                <w:noProof/>
              </w:rPr>
              <w:t>3.</w:t>
            </w:r>
            <w:r w:rsidR="00A1304E">
              <w:rPr>
                <w:rFonts w:asciiTheme="minorHAnsi" w:eastAsiaTheme="minorEastAsia" w:hAnsiTheme="minorHAnsi"/>
                <w:noProof/>
                <w:sz w:val="22"/>
                <w:szCs w:val="22"/>
              </w:rPr>
              <w:tab/>
            </w:r>
            <w:r w:rsidR="00A1304E" w:rsidRPr="0029688C">
              <w:rPr>
                <w:rStyle w:val="Hyperlink"/>
                <w:noProof/>
              </w:rPr>
              <w:t>What is the best model of school-based mental health services?</w:t>
            </w:r>
            <w:r w:rsidR="00A1304E">
              <w:rPr>
                <w:noProof/>
                <w:webHidden/>
              </w:rPr>
              <w:tab/>
            </w:r>
            <w:r w:rsidR="00A1304E">
              <w:rPr>
                <w:noProof/>
                <w:webHidden/>
              </w:rPr>
              <w:fldChar w:fldCharType="begin"/>
            </w:r>
            <w:r w:rsidR="00A1304E">
              <w:rPr>
                <w:noProof/>
                <w:webHidden/>
              </w:rPr>
              <w:instrText xml:space="preserve"> PAGEREF _Toc519675903 \h </w:instrText>
            </w:r>
            <w:r w:rsidR="00A1304E">
              <w:rPr>
                <w:noProof/>
                <w:webHidden/>
              </w:rPr>
            </w:r>
            <w:r w:rsidR="00A1304E">
              <w:rPr>
                <w:noProof/>
                <w:webHidden/>
              </w:rPr>
              <w:fldChar w:fldCharType="separate"/>
            </w:r>
            <w:r w:rsidR="00A1304E">
              <w:rPr>
                <w:noProof/>
                <w:webHidden/>
              </w:rPr>
              <w:t>5</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4" w:history="1">
            <w:r w:rsidR="00A1304E" w:rsidRPr="0029688C">
              <w:rPr>
                <w:rStyle w:val="Hyperlink"/>
                <w:noProof/>
              </w:rPr>
              <w:t>4.</w:t>
            </w:r>
            <w:r w:rsidR="00A1304E">
              <w:rPr>
                <w:rFonts w:asciiTheme="minorHAnsi" w:eastAsiaTheme="minorEastAsia" w:hAnsiTheme="minorHAnsi"/>
                <w:noProof/>
                <w:sz w:val="22"/>
                <w:szCs w:val="22"/>
              </w:rPr>
              <w:tab/>
            </w:r>
            <w:r w:rsidR="00A1304E" w:rsidRPr="0029688C">
              <w:rPr>
                <w:rStyle w:val="Hyperlink"/>
                <w:noProof/>
              </w:rPr>
              <w:t>Do I need to provide clinical supervision for mental health services providers?</w:t>
            </w:r>
            <w:r w:rsidR="00A1304E">
              <w:rPr>
                <w:noProof/>
                <w:webHidden/>
              </w:rPr>
              <w:tab/>
            </w:r>
            <w:r w:rsidR="00A1304E">
              <w:rPr>
                <w:noProof/>
                <w:webHidden/>
              </w:rPr>
              <w:fldChar w:fldCharType="begin"/>
            </w:r>
            <w:r w:rsidR="00A1304E">
              <w:rPr>
                <w:noProof/>
                <w:webHidden/>
              </w:rPr>
              <w:instrText xml:space="preserve"> PAGEREF _Toc519675904 \h </w:instrText>
            </w:r>
            <w:r w:rsidR="00A1304E">
              <w:rPr>
                <w:noProof/>
                <w:webHidden/>
              </w:rPr>
            </w:r>
            <w:r w:rsidR="00A1304E">
              <w:rPr>
                <w:noProof/>
                <w:webHidden/>
              </w:rPr>
              <w:fldChar w:fldCharType="separate"/>
            </w:r>
            <w:r w:rsidR="00A1304E">
              <w:rPr>
                <w:noProof/>
                <w:webHidden/>
              </w:rPr>
              <w:t>5</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5" w:history="1">
            <w:r w:rsidR="00A1304E" w:rsidRPr="0029688C">
              <w:rPr>
                <w:rStyle w:val="Hyperlink"/>
                <w:noProof/>
              </w:rPr>
              <w:t>5.</w:t>
            </w:r>
            <w:r w:rsidR="00A1304E">
              <w:rPr>
                <w:rFonts w:asciiTheme="minorHAnsi" w:eastAsiaTheme="minorEastAsia" w:hAnsiTheme="minorHAnsi"/>
                <w:noProof/>
                <w:sz w:val="22"/>
                <w:szCs w:val="22"/>
              </w:rPr>
              <w:tab/>
            </w:r>
            <w:r w:rsidR="00A1304E" w:rsidRPr="0029688C">
              <w:rPr>
                <w:rStyle w:val="Hyperlink"/>
                <w:noProof/>
              </w:rPr>
              <w:t>What additional resources are required to support mental health services providers?</w:t>
            </w:r>
            <w:r w:rsidR="00A1304E">
              <w:rPr>
                <w:noProof/>
                <w:webHidden/>
              </w:rPr>
              <w:tab/>
            </w:r>
            <w:r w:rsidR="00A1304E">
              <w:rPr>
                <w:noProof/>
                <w:webHidden/>
              </w:rPr>
              <w:fldChar w:fldCharType="begin"/>
            </w:r>
            <w:r w:rsidR="00A1304E">
              <w:rPr>
                <w:noProof/>
                <w:webHidden/>
              </w:rPr>
              <w:instrText xml:space="preserve"> PAGEREF _Toc519675905 \h </w:instrText>
            </w:r>
            <w:r w:rsidR="00A1304E">
              <w:rPr>
                <w:noProof/>
                <w:webHidden/>
              </w:rPr>
            </w:r>
            <w:r w:rsidR="00A1304E">
              <w:rPr>
                <w:noProof/>
                <w:webHidden/>
              </w:rPr>
              <w:fldChar w:fldCharType="separate"/>
            </w:r>
            <w:r w:rsidR="00A1304E">
              <w:rPr>
                <w:noProof/>
                <w:webHidden/>
              </w:rPr>
              <w:t>6</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6" w:history="1">
            <w:r w:rsidR="00A1304E" w:rsidRPr="0029688C">
              <w:rPr>
                <w:rStyle w:val="Hyperlink"/>
                <w:noProof/>
              </w:rPr>
              <w:t>6.</w:t>
            </w:r>
            <w:r w:rsidR="00A1304E">
              <w:rPr>
                <w:rFonts w:asciiTheme="minorHAnsi" w:eastAsiaTheme="minorEastAsia" w:hAnsiTheme="minorHAnsi"/>
                <w:noProof/>
                <w:sz w:val="22"/>
                <w:szCs w:val="22"/>
              </w:rPr>
              <w:tab/>
            </w:r>
            <w:r w:rsidR="00A1304E" w:rsidRPr="0029688C">
              <w:rPr>
                <w:rStyle w:val="Hyperlink"/>
                <w:noProof/>
              </w:rPr>
              <w:t>Is there funding available for mental health services at school?</w:t>
            </w:r>
            <w:r w:rsidR="00A1304E">
              <w:rPr>
                <w:noProof/>
                <w:webHidden/>
              </w:rPr>
              <w:tab/>
            </w:r>
            <w:r w:rsidR="00A1304E">
              <w:rPr>
                <w:noProof/>
                <w:webHidden/>
              </w:rPr>
              <w:fldChar w:fldCharType="begin"/>
            </w:r>
            <w:r w:rsidR="00A1304E">
              <w:rPr>
                <w:noProof/>
                <w:webHidden/>
              </w:rPr>
              <w:instrText xml:space="preserve"> PAGEREF _Toc519675906 \h </w:instrText>
            </w:r>
            <w:r w:rsidR="00A1304E">
              <w:rPr>
                <w:noProof/>
                <w:webHidden/>
              </w:rPr>
            </w:r>
            <w:r w:rsidR="00A1304E">
              <w:rPr>
                <w:noProof/>
                <w:webHidden/>
              </w:rPr>
              <w:fldChar w:fldCharType="separate"/>
            </w:r>
            <w:r w:rsidR="00A1304E">
              <w:rPr>
                <w:noProof/>
                <w:webHidden/>
              </w:rPr>
              <w:t>6</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7" w:history="1">
            <w:r w:rsidR="00A1304E" w:rsidRPr="0029688C">
              <w:rPr>
                <w:rStyle w:val="Hyperlink"/>
                <w:noProof/>
              </w:rPr>
              <w:t>7.</w:t>
            </w:r>
            <w:r w:rsidR="00A1304E">
              <w:rPr>
                <w:rFonts w:asciiTheme="minorHAnsi" w:eastAsiaTheme="minorEastAsia" w:hAnsiTheme="minorHAnsi"/>
                <w:noProof/>
                <w:sz w:val="22"/>
                <w:szCs w:val="22"/>
              </w:rPr>
              <w:tab/>
            </w:r>
            <w:r w:rsidR="00A1304E" w:rsidRPr="0029688C">
              <w:rPr>
                <w:rStyle w:val="Hyperlink"/>
                <w:noProof/>
              </w:rPr>
              <w:t>How can the effectiveness of mental health services at my school be assessed?</w:t>
            </w:r>
            <w:r w:rsidR="00A1304E">
              <w:rPr>
                <w:noProof/>
                <w:webHidden/>
              </w:rPr>
              <w:tab/>
            </w:r>
            <w:r w:rsidR="00A1304E">
              <w:rPr>
                <w:noProof/>
                <w:webHidden/>
              </w:rPr>
              <w:fldChar w:fldCharType="begin"/>
            </w:r>
            <w:r w:rsidR="00A1304E">
              <w:rPr>
                <w:noProof/>
                <w:webHidden/>
              </w:rPr>
              <w:instrText xml:space="preserve"> PAGEREF _Toc519675907 \h </w:instrText>
            </w:r>
            <w:r w:rsidR="00A1304E">
              <w:rPr>
                <w:noProof/>
                <w:webHidden/>
              </w:rPr>
            </w:r>
            <w:r w:rsidR="00A1304E">
              <w:rPr>
                <w:noProof/>
                <w:webHidden/>
              </w:rPr>
              <w:fldChar w:fldCharType="separate"/>
            </w:r>
            <w:r w:rsidR="00A1304E">
              <w:rPr>
                <w:noProof/>
                <w:webHidden/>
              </w:rPr>
              <w:t>7</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8" w:history="1">
            <w:r w:rsidR="00A1304E" w:rsidRPr="0029688C">
              <w:rPr>
                <w:rStyle w:val="Hyperlink"/>
                <w:noProof/>
              </w:rPr>
              <w:t>8.</w:t>
            </w:r>
            <w:r w:rsidR="00A1304E">
              <w:rPr>
                <w:rFonts w:asciiTheme="minorHAnsi" w:eastAsiaTheme="minorEastAsia" w:hAnsiTheme="minorHAnsi"/>
                <w:noProof/>
                <w:sz w:val="22"/>
                <w:szCs w:val="22"/>
              </w:rPr>
              <w:tab/>
            </w:r>
            <w:r w:rsidR="00A1304E" w:rsidRPr="0029688C">
              <w:rPr>
                <w:rStyle w:val="Hyperlink"/>
                <w:noProof/>
              </w:rPr>
              <w:t>How do I integrate mental health services within a Multi-tiered System of Supports framework?</w:t>
            </w:r>
            <w:r w:rsidR="00A1304E">
              <w:rPr>
                <w:noProof/>
                <w:webHidden/>
              </w:rPr>
              <w:tab/>
            </w:r>
            <w:r w:rsidR="00A1304E">
              <w:rPr>
                <w:noProof/>
                <w:webHidden/>
              </w:rPr>
              <w:fldChar w:fldCharType="begin"/>
            </w:r>
            <w:r w:rsidR="00A1304E">
              <w:rPr>
                <w:noProof/>
                <w:webHidden/>
              </w:rPr>
              <w:instrText xml:space="preserve"> PAGEREF _Toc519675908 \h </w:instrText>
            </w:r>
            <w:r w:rsidR="00A1304E">
              <w:rPr>
                <w:noProof/>
                <w:webHidden/>
              </w:rPr>
            </w:r>
            <w:r w:rsidR="00A1304E">
              <w:rPr>
                <w:noProof/>
                <w:webHidden/>
              </w:rPr>
              <w:fldChar w:fldCharType="separate"/>
            </w:r>
            <w:r w:rsidR="00A1304E">
              <w:rPr>
                <w:noProof/>
                <w:webHidden/>
              </w:rPr>
              <w:t>8</w:t>
            </w:r>
            <w:r w:rsidR="00A1304E">
              <w:rPr>
                <w:noProof/>
                <w:webHidden/>
              </w:rPr>
              <w:fldChar w:fldCharType="end"/>
            </w:r>
          </w:hyperlink>
        </w:p>
        <w:p w:rsidR="00A1304E" w:rsidRDefault="001C328C">
          <w:pPr>
            <w:pStyle w:val="TOC2"/>
            <w:rPr>
              <w:rFonts w:asciiTheme="minorHAnsi" w:eastAsiaTheme="minorEastAsia" w:hAnsiTheme="minorHAnsi"/>
              <w:noProof/>
              <w:sz w:val="22"/>
              <w:szCs w:val="22"/>
            </w:rPr>
          </w:pPr>
          <w:hyperlink w:anchor="_Toc519675909" w:history="1">
            <w:r w:rsidR="00A1304E" w:rsidRPr="0029688C">
              <w:rPr>
                <w:rStyle w:val="Hyperlink"/>
                <w:noProof/>
              </w:rPr>
              <w:t>9.</w:t>
            </w:r>
            <w:r w:rsidR="00A1304E">
              <w:rPr>
                <w:rFonts w:asciiTheme="minorHAnsi" w:eastAsiaTheme="minorEastAsia" w:hAnsiTheme="minorHAnsi"/>
                <w:noProof/>
                <w:sz w:val="22"/>
                <w:szCs w:val="22"/>
              </w:rPr>
              <w:tab/>
            </w:r>
            <w:r w:rsidR="00A1304E" w:rsidRPr="0029688C">
              <w:rPr>
                <w:rStyle w:val="Hyperlink"/>
                <w:noProof/>
              </w:rPr>
              <w:t>Where can I find more information about mental health services for students?</w:t>
            </w:r>
            <w:r w:rsidR="00A1304E">
              <w:rPr>
                <w:noProof/>
                <w:webHidden/>
              </w:rPr>
              <w:tab/>
            </w:r>
            <w:r w:rsidR="00A1304E">
              <w:rPr>
                <w:noProof/>
                <w:webHidden/>
              </w:rPr>
              <w:fldChar w:fldCharType="begin"/>
            </w:r>
            <w:r w:rsidR="00A1304E">
              <w:rPr>
                <w:noProof/>
                <w:webHidden/>
              </w:rPr>
              <w:instrText xml:space="preserve"> PAGEREF _Toc519675909 \h </w:instrText>
            </w:r>
            <w:r w:rsidR="00A1304E">
              <w:rPr>
                <w:noProof/>
                <w:webHidden/>
              </w:rPr>
            </w:r>
            <w:r w:rsidR="00A1304E">
              <w:rPr>
                <w:noProof/>
                <w:webHidden/>
              </w:rPr>
              <w:fldChar w:fldCharType="separate"/>
            </w:r>
            <w:r w:rsidR="00A1304E">
              <w:rPr>
                <w:noProof/>
                <w:webHidden/>
              </w:rPr>
              <w:t>9</w:t>
            </w:r>
            <w:r w:rsidR="00A1304E">
              <w:rPr>
                <w:noProof/>
                <w:webHidden/>
              </w:rPr>
              <w:fldChar w:fldCharType="end"/>
            </w:r>
          </w:hyperlink>
        </w:p>
        <w:p w:rsidR="00A1304E" w:rsidRDefault="001C328C">
          <w:pPr>
            <w:pStyle w:val="TOC1"/>
            <w:rPr>
              <w:rFonts w:asciiTheme="minorHAnsi" w:eastAsiaTheme="minorEastAsia" w:hAnsiTheme="minorHAnsi"/>
              <w:bCs w:val="0"/>
              <w:sz w:val="22"/>
              <w:szCs w:val="22"/>
            </w:rPr>
          </w:pPr>
          <w:hyperlink w:anchor="_Toc519675910" w:history="1">
            <w:r w:rsidR="00A1304E" w:rsidRPr="0029688C">
              <w:rPr>
                <w:rStyle w:val="Hyperlink"/>
              </w:rPr>
              <w:t>Citations</w:t>
            </w:r>
            <w:r w:rsidR="00A1304E">
              <w:rPr>
                <w:webHidden/>
              </w:rPr>
              <w:tab/>
            </w:r>
            <w:r w:rsidR="00A1304E">
              <w:rPr>
                <w:webHidden/>
              </w:rPr>
              <w:fldChar w:fldCharType="begin"/>
            </w:r>
            <w:r w:rsidR="00A1304E">
              <w:rPr>
                <w:webHidden/>
              </w:rPr>
              <w:instrText xml:space="preserve"> PAGEREF _Toc519675910 \h </w:instrText>
            </w:r>
            <w:r w:rsidR="00A1304E">
              <w:rPr>
                <w:webHidden/>
              </w:rPr>
            </w:r>
            <w:r w:rsidR="00A1304E">
              <w:rPr>
                <w:webHidden/>
              </w:rPr>
              <w:fldChar w:fldCharType="separate"/>
            </w:r>
            <w:r w:rsidR="00A1304E">
              <w:rPr>
                <w:webHidden/>
              </w:rPr>
              <w:t>10</w:t>
            </w:r>
            <w:r w:rsidR="00A1304E">
              <w:rPr>
                <w:webHidden/>
              </w:rPr>
              <w:fldChar w:fldCharType="end"/>
            </w:r>
          </w:hyperlink>
        </w:p>
        <w:p w:rsidR="000174E4" w:rsidRDefault="000174E4">
          <w:r w:rsidRPr="000174E4">
            <w:rPr>
              <w:bCs/>
              <w:szCs w:val="20"/>
            </w:rPr>
            <w:fldChar w:fldCharType="end"/>
          </w:r>
        </w:p>
      </w:sdtContent>
    </w:sdt>
    <w:p w:rsidR="000174E4" w:rsidRDefault="000174E4" w:rsidP="00112EDA">
      <w:pPr>
        <w:pStyle w:val="Heading2"/>
        <w:sectPr w:rsidR="000174E4" w:rsidSect="007E4093">
          <w:footerReference w:type="default" r:id="rId13"/>
          <w:pgSz w:w="12240" w:h="15840"/>
          <w:pgMar w:top="1440" w:right="1440" w:bottom="1440" w:left="1440" w:header="720" w:footer="720" w:gutter="0"/>
          <w:pgNumType w:fmt="lowerRoman" w:start="1"/>
          <w:cols w:space="720"/>
          <w:docGrid w:linePitch="360"/>
        </w:sectPr>
      </w:pPr>
    </w:p>
    <w:p w:rsidR="00112EDA" w:rsidRDefault="00112EDA" w:rsidP="00112EDA">
      <w:pPr>
        <w:pStyle w:val="Heading2"/>
      </w:pPr>
      <w:bookmarkStart w:id="1" w:name="_Toc519675899"/>
      <w:r>
        <w:lastRenderedPageBreak/>
        <w:t>Introduction</w:t>
      </w:r>
      <w:bookmarkEnd w:id="1"/>
    </w:p>
    <w:p w:rsidR="00112EDA" w:rsidRDefault="001C7E5F" w:rsidP="001C7E5F">
      <w:pPr>
        <w:spacing w:after="1080"/>
        <w:rPr>
          <w:rFonts w:eastAsiaTheme="minorEastAsia" w:cs="Arial"/>
          <w:iCs/>
          <w:kern w:val="24"/>
        </w:rPr>
      </w:pPr>
      <w:r w:rsidRPr="0080741C">
        <w:t xml:space="preserve">This guide is created </w:t>
      </w:r>
      <w:r>
        <w:t xml:space="preserve">by </w:t>
      </w:r>
      <w:r w:rsidRPr="0080741C">
        <w:t>Project Cal</w:t>
      </w:r>
      <w:r w:rsidR="004207C1">
        <w:t>-Well, with input from the Student</w:t>
      </w:r>
      <w:r w:rsidRPr="0080741C">
        <w:t xml:space="preserve"> Mental Health Policy Workgroup, to assist schools and districts to build capacity to </w:t>
      </w:r>
      <w:r>
        <w:t xml:space="preserve">better address </w:t>
      </w:r>
      <w:r w:rsidRPr="0080741C">
        <w:t>mental health</w:t>
      </w:r>
      <w:r>
        <w:t xml:space="preserve"> challenges among students</w:t>
      </w:r>
      <w:r w:rsidRPr="0080741C">
        <w:t xml:space="preserve">. Project Cal-Well is </w:t>
      </w:r>
      <w:r>
        <w:t xml:space="preserve">funded by the </w:t>
      </w:r>
      <w:r w:rsidRPr="0080741C">
        <w:rPr>
          <w:rFonts w:eastAsiaTheme="minorEastAsia"/>
          <w:iCs/>
          <w:color w:val="000000" w:themeColor="text1"/>
          <w:kern w:val="24"/>
        </w:rPr>
        <w:t xml:space="preserve">“Now Is </w:t>
      </w:r>
      <w:r>
        <w:rPr>
          <w:rFonts w:eastAsiaTheme="minorEastAsia"/>
          <w:iCs/>
          <w:color w:val="000000" w:themeColor="text1"/>
          <w:kern w:val="24"/>
        </w:rPr>
        <w:t>t</w:t>
      </w:r>
      <w:r w:rsidRPr="0080741C">
        <w:rPr>
          <w:rFonts w:eastAsiaTheme="minorEastAsia"/>
          <w:iCs/>
          <w:color w:val="000000" w:themeColor="text1"/>
          <w:kern w:val="24"/>
        </w:rPr>
        <w:t>he Time</w:t>
      </w:r>
      <w:r w:rsidR="001B6641">
        <w:rPr>
          <w:rFonts w:eastAsiaTheme="minorEastAsia"/>
          <w:iCs/>
          <w:color w:val="000000" w:themeColor="text1"/>
          <w:kern w:val="24"/>
        </w:rPr>
        <w:t>”</w:t>
      </w:r>
      <w:r w:rsidRPr="0080741C">
        <w:rPr>
          <w:rFonts w:eastAsiaTheme="minorEastAsia"/>
          <w:iCs/>
          <w:color w:val="000000" w:themeColor="text1"/>
          <w:kern w:val="24"/>
        </w:rPr>
        <w:t xml:space="preserve"> Project Advancing Wellness and Resilience </w:t>
      </w:r>
      <w:r w:rsidR="00B349A4">
        <w:rPr>
          <w:rFonts w:eastAsiaTheme="minorEastAsia"/>
          <w:iCs/>
          <w:color w:val="000000" w:themeColor="text1"/>
          <w:kern w:val="24"/>
        </w:rPr>
        <w:t xml:space="preserve">in </w:t>
      </w:r>
      <w:r w:rsidR="004207C1">
        <w:rPr>
          <w:rFonts w:eastAsiaTheme="minorEastAsia"/>
          <w:iCs/>
          <w:color w:val="000000" w:themeColor="text1"/>
          <w:kern w:val="24"/>
        </w:rPr>
        <w:t>Education</w:t>
      </w:r>
      <w:r w:rsidRPr="0080741C">
        <w:rPr>
          <w:rFonts w:eastAsiaTheme="minorEastAsia"/>
          <w:iCs/>
          <w:color w:val="000000" w:themeColor="text1"/>
          <w:kern w:val="24"/>
        </w:rPr>
        <w:t xml:space="preserve"> grant </w:t>
      </w:r>
      <w:r>
        <w:rPr>
          <w:rFonts w:eastAsiaTheme="minorEastAsia"/>
          <w:iCs/>
          <w:color w:val="000000" w:themeColor="text1"/>
          <w:kern w:val="24"/>
        </w:rPr>
        <w:t xml:space="preserve">from </w:t>
      </w:r>
      <w:r w:rsidRPr="0080741C">
        <w:rPr>
          <w:rFonts w:eastAsiaTheme="minorEastAsia"/>
          <w:iCs/>
          <w:color w:val="000000" w:themeColor="text1"/>
          <w:kern w:val="24"/>
        </w:rPr>
        <w:t xml:space="preserve">the </w:t>
      </w:r>
      <w:r w:rsidR="00B349A4">
        <w:rPr>
          <w:rFonts w:eastAsiaTheme="minorEastAsia"/>
          <w:iCs/>
          <w:color w:val="000000" w:themeColor="text1"/>
          <w:kern w:val="24"/>
        </w:rPr>
        <w:t>U</w:t>
      </w:r>
      <w:r w:rsidR="004207C1">
        <w:rPr>
          <w:rFonts w:eastAsiaTheme="minorEastAsia"/>
          <w:iCs/>
          <w:color w:val="000000" w:themeColor="text1"/>
          <w:kern w:val="24"/>
        </w:rPr>
        <w:t>.</w:t>
      </w:r>
      <w:r w:rsidR="00B349A4">
        <w:rPr>
          <w:rFonts w:eastAsiaTheme="minorEastAsia"/>
          <w:iCs/>
          <w:color w:val="000000" w:themeColor="text1"/>
          <w:kern w:val="24"/>
        </w:rPr>
        <w:t>S</w:t>
      </w:r>
      <w:r w:rsidR="004207C1">
        <w:rPr>
          <w:rFonts w:eastAsiaTheme="minorEastAsia"/>
          <w:iCs/>
          <w:color w:val="000000" w:themeColor="text1"/>
          <w:kern w:val="24"/>
        </w:rPr>
        <w:t>.</w:t>
      </w:r>
      <w:r w:rsidR="00B349A4">
        <w:rPr>
          <w:rFonts w:eastAsiaTheme="minorEastAsia"/>
          <w:iCs/>
          <w:color w:val="000000" w:themeColor="text1"/>
          <w:kern w:val="24"/>
        </w:rPr>
        <w:t xml:space="preserve"> Department of Health and Human Services’ </w:t>
      </w:r>
      <w:r w:rsidRPr="0080741C">
        <w:rPr>
          <w:rFonts w:eastAsiaTheme="minorEastAsia"/>
          <w:iCs/>
          <w:color w:val="000000" w:themeColor="text1"/>
          <w:kern w:val="24"/>
        </w:rPr>
        <w:t xml:space="preserve">Substance Abuse and Mental Health Services Administration. </w:t>
      </w:r>
      <w:r w:rsidR="00763972">
        <w:rPr>
          <w:rFonts w:eastAsiaTheme="minorEastAsia"/>
          <w:iCs/>
          <w:color w:val="000000" w:themeColor="text1"/>
          <w:kern w:val="24"/>
        </w:rPr>
        <w:t>Project Cal-Well is a consortium between</w:t>
      </w:r>
      <w:r>
        <w:rPr>
          <w:rFonts w:eastAsiaTheme="minorEastAsia"/>
          <w:iCs/>
          <w:color w:val="000000" w:themeColor="text1"/>
          <w:kern w:val="24"/>
        </w:rPr>
        <w:t xml:space="preserve"> the </w:t>
      </w:r>
      <w:r w:rsidRPr="0080741C">
        <w:rPr>
          <w:rFonts w:eastAsiaTheme="minorEastAsia"/>
          <w:iCs/>
          <w:color w:val="000000" w:themeColor="text1"/>
          <w:kern w:val="24"/>
        </w:rPr>
        <w:t>Cal</w:t>
      </w:r>
      <w:r>
        <w:rPr>
          <w:rFonts w:eastAsiaTheme="minorEastAsia"/>
          <w:iCs/>
          <w:color w:val="000000" w:themeColor="text1"/>
          <w:kern w:val="24"/>
        </w:rPr>
        <w:t>ifornia Department of Edu</w:t>
      </w:r>
      <w:r w:rsidR="00763972">
        <w:rPr>
          <w:rFonts w:eastAsiaTheme="minorEastAsia"/>
          <w:iCs/>
          <w:color w:val="000000" w:themeColor="text1"/>
          <w:kern w:val="24"/>
        </w:rPr>
        <w:t>cation (CDE),</w:t>
      </w:r>
      <w:r>
        <w:rPr>
          <w:rFonts w:eastAsiaTheme="minorEastAsia"/>
          <w:iCs/>
          <w:color w:val="000000" w:themeColor="text1"/>
          <w:kern w:val="24"/>
        </w:rPr>
        <w:t xml:space="preserve"> </w:t>
      </w:r>
      <w:r w:rsidRPr="0080741C">
        <w:rPr>
          <w:rFonts w:eastAsiaTheme="minorEastAsia"/>
          <w:iCs/>
          <w:color w:val="000000" w:themeColor="text1"/>
          <w:kern w:val="24"/>
        </w:rPr>
        <w:t>ABC Unified School District</w:t>
      </w:r>
      <w:r>
        <w:rPr>
          <w:rFonts w:eastAsiaTheme="minorEastAsia"/>
          <w:iCs/>
          <w:color w:val="000000" w:themeColor="text1"/>
          <w:kern w:val="24"/>
        </w:rPr>
        <w:t xml:space="preserve"> (USD)</w:t>
      </w:r>
      <w:r w:rsidRPr="0080741C">
        <w:rPr>
          <w:rFonts w:eastAsiaTheme="minorEastAsia"/>
          <w:iCs/>
          <w:color w:val="000000" w:themeColor="text1"/>
          <w:kern w:val="24"/>
        </w:rPr>
        <w:t xml:space="preserve">, Garden Grove </w:t>
      </w:r>
      <w:r>
        <w:rPr>
          <w:rFonts w:eastAsiaTheme="minorEastAsia"/>
          <w:iCs/>
          <w:color w:val="000000" w:themeColor="text1"/>
          <w:kern w:val="24"/>
        </w:rPr>
        <w:t>USD</w:t>
      </w:r>
      <w:r w:rsidRPr="0080741C">
        <w:rPr>
          <w:rFonts w:eastAsiaTheme="minorEastAsia"/>
          <w:iCs/>
          <w:color w:val="000000" w:themeColor="text1"/>
          <w:kern w:val="24"/>
        </w:rPr>
        <w:t>, and San Di</w:t>
      </w:r>
      <w:r>
        <w:rPr>
          <w:rFonts w:eastAsiaTheme="minorEastAsia"/>
          <w:iCs/>
          <w:color w:val="000000" w:themeColor="text1"/>
          <w:kern w:val="24"/>
        </w:rPr>
        <w:t>ego County Office of Education. The University of California, San Francisco conducts the evaluation</w:t>
      </w:r>
      <w:r w:rsidR="00763972">
        <w:rPr>
          <w:rFonts w:eastAsiaTheme="minorEastAsia"/>
          <w:iCs/>
          <w:color w:val="000000" w:themeColor="text1"/>
          <w:kern w:val="24"/>
        </w:rPr>
        <w:t xml:space="preserve"> of Project Cal-Well’s impact on student mental health in California</w:t>
      </w:r>
      <w:r>
        <w:rPr>
          <w:rFonts w:eastAsiaTheme="minorEastAsia"/>
          <w:iCs/>
          <w:color w:val="000000" w:themeColor="text1"/>
          <w:kern w:val="24"/>
        </w:rPr>
        <w:t>.</w:t>
      </w:r>
      <w:r w:rsidRPr="0080741C">
        <w:rPr>
          <w:rFonts w:eastAsiaTheme="minorEastAsia"/>
          <w:iCs/>
          <w:color w:val="000000" w:themeColor="text1"/>
          <w:kern w:val="24"/>
        </w:rPr>
        <w:t xml:space="preserve"> </w:t>
      </w:r>
      <w:r w:rsidR="004207C1">
        <w:rPr>
          <w:rFonts w:eastAsiaTheme="minorEastAsia"/>
          <w:iCs/>
          <w:color w:val="000000" w:themeColor="text1"/>
          <w:kern w:val="24"/>
        </w:rPr>
        <w:t>You can</w:t>
      </w:r>
      <w:r>
        <w:rPr>
          <w:rFonts w:eastAsiaTheme="minorEastAsia"/>
          <w:iCs/>
          <w:color w:val="000000" w:themeColor="text1"/>
          <w:kern w:val="24"/>
        </w:rPr>
        <w:t xml:space="preserve"> find information about Project Cal-Well on the CDE Project Cal-Well web</w:t>
      </w:r>
      <w:r w:rsidR="004F1195">
        <w:rPr>
          <w:rFonts w:eastAsiaTheme="minorEastAsia"/>
          <w:iCs/>
          <w:color w:val="000000" w:themeColor="text1"/>
          <w:kern w:val="24"/>
        </w:rPr>
        <w:t xml:space="preserve"> </w:t>
      </w:r>
      <w:r>
        <w:rPr>
          <w:rFonts w:eastAsiaTheme="minorEastAsia"/>
          <w:iCs/>
          <w:color w:val="000000" w:themeColor="text1"/>
          <w:kern w:val="24"/>
        </w:rPr>
        <w:t xml:space="preserve">page at </w:t>
      </w:r>
      <w:hyperlink r:id="rId14" w:tooltip="California Department of Education Project Cal-Well Web page" w:history="1">
        <w:r w:rsidRPr="00EF0411">
          <w:rPr>
            <w:rStyle w:val="Hyperlink"/>
            <w:rFonts w:eastAsiaTheme="minorEastAsia" w:cs="Arial"/>
            <w:iCs/>
            <w:kern w:val="24"/>
          </w:rPr>
          <w:t>https://www.cde.ca.gov/ls/cg/mh/projectcalwell.asp</w:t>
        </w:r>
      </w:hyperlink>
      <w:r>
        <w:rPr>
          <w:rFonts w:eastAsiaTheme="minorEastAsia" w:cs="Arial"/>
          <w:iCs/>
          <w:kern w:val="24"/>
        </w:rPr>
        <w:t>.</w:t>
      </w:r>
      <w:r w:rsidR="00112EDA">
        <w:rPr>
          <w:rFonts w:eastAsiaTheme="minorEastAsia" w:cs="Arial"/>
          <w:iCs/>
          <w:kern w:val="24"/>
        </w:rPr>
        <w:br w:type="page"/>
      </w:r>
    </w:p>
    <w:p w:rsidR="000644DF" w:rsidRPr="009B6151" w:rsidRDefault="000644DF" w:rsidP="004F1195">
      <w:pPr>
        <w:pStyle w:val="Heading2"/>
        <w:spacing w:line="480" w:lineRule="auto"/>
      </w:pPr>
      <w:bookmarkStart w:id="2" w:name="_Toc519675900"/>
      <w:r w:rsidRPr="009B6151">
        <w:t>Frequently Asked Questions</w:t>
      </w:r>
      <w:bookmarkEnd w:id="2"/>
      <w:r w:rsidRPr="009B6151">
        <w:t xml:space="preserve"> </w:t>
      </w:r>
    </w:p>
    <w:p w:rsidR="000644DF" w:rsidRPr="009B6151" w:rsidRDefault="00A1304E" w:rsidP="0047351D">
      <w:pPr>
        <w:pStyle w:val="Heading3"/>
      </w:pPr>
      <w:bookmarkStart w:id="3" w:name="_Toc519675901"/>
      <w:r>
        <w:t>Is there a</w:t>
      </w:r>
      <w:r w:rsidR="005311EC">
        <w:t xml:space="preserve"> </w:t>
      </w:r>
      <w:r w:rsidR="009E7CF9">
        <w:t>n</w:t>
      </w:r>
      <w:r w:rsidR="005311EC">
        <w:t>eed to provide mental health services at schools</w:t>
      </w:r>
      <w:r>
        <w:t>?</w:t>
      </w:r>
      <w:bookmarkEnd w:id="3"/>
    </w:p>
    <w:p w:rsidR="000644DF" w:rsidRPr="009B6151" w:rsidRDefault="000644DF" w:rsidP="004F1195">
      <w:pPr>
        <w:pStyle w:val="ListParagraph"/>
        <w:numPr>
          <w:ilvl w:val="0"/>
          <w:numId w:val="1"/>
        </w:numPr>
        <w:spacing w:after="240" w:line="240" w:lineRule="auto"/>
        <w:ind w:left="1080"/>
        <w:contextualSpacing w:val="0"/>
      </w:pPr>
      <w:r w:rsidRPr="009B6151">
        <w:t>One in five school-aged youth in the United States experiences mental health issues that interfere with learning, and suicide is now the second leading cause o</w:t>
      </w:r>
      <w:r w:rsidR="004F1195">
        <w:t>f death for young people ages ten to twenty-four</w:t>
      </w:r>
      <w:r w:rsidRPr="009B6151">
        <w:t xml:space="preserve"> (</w:t>
      </w:r>
      <w:r w:rsidR="008D2323">
        <w:t xml:space="preserve">see citations </w:t>
      </w:r>
      <w:r w:rsidRPr="009B6151">
        <w:t xml:space="preserve">1, 2, </w:t>
      </w:r>
      <w:r w:rsidR="00F85B24">
        <w:t xml:space="preserve">and </w:t>
      </w:r>
      <w:r w:rsidRPr="009B6151">
        <w:t>3</w:t>
      </w:r>
      <w:r w:rsidR="008D2323">
        <w:t xml:space="preserve"> on page 10</w:t>
      </w:r>
      <w:r w:rsidRPr="009B6151">
        <w:t xml:space="preserve">). Ninety percent of those who died by suicide had an </w:t>
      </w:r>
      <w:r w:rsidR="00595BCD">
        <w:t>underlying mental illness (</w:t>
      </w:r>
      <w:r w:rsidR="008D2323">
        <w:t xml:space="preserve">see citation </w:t>
      </w:r>
      <w:r w:rsidR="00595BCD">
        <w:t>11</w:t>
      </w:r>
      <w:r w:rsidR="00B97B5D">
        <w:t xml:space="preserve"> on page 10</w:t>
      </w:r>
      <w:r w:rsidR="002743E8" w:rsidRPr="009B6151">
        <w:t>).</w:t>
      </w:r>
    </w:p>
    <w:p w:rsidR="000644DF" w:rsidRPr="009B6151" w:rsidRDefault="000644DF" w:rsidP="004F1195">
      <w:pPr>
        <w:pStyle w:val="ListParagraph"/>
        <w:numPr>
          <w:ilvl w:val="0"/>
          <w:numId w:val="1"/>
        </w:numPr>
        <w:spacing w:after="240" w:line="240" w:lineRule="auto"/>
        <w:ind w:left="1080"/>
        <w:contextualSpacing w:val="0"/>
      </w:pPr>
      <w:r w:rsidRPr="009B6151">
        <w:t>More than half of young people with mental health needs remain untreated or undertreated (</w:t>
      </w:r>
      <w:r w:rsidR="008D2323">
        <w:t xml:space="preserve">see citation </w:t>
      </w:r>
      <w:r w:rsidRPr="009B6151">
        <w:t>4</w:t>
      </w:r>
      <w:r w:rsidR="008D2323">
        <w:t xml:space="preserve"> on page</w:t>
      </w:r>
      <w:r w:rsidR="00BC59A9">
        <w:t xml:space="preserve"> 1</w:t>
      </w:r>
      <w:r w:rsidR="00B97B5D">
        <w:t>0</w:t>
      </w:r>
      <w:r w:rsidRPr="009B6151">
        <w:t>). When not adequately addressed, mental illness is linked to reduced academic achievement, increased school suspensions, chronic school absences, and credit</w:t>
      </w:r>
      <w:r w:rsidR="00D97F94" w:rsidRPr="009B6151">
        <w:t xml:space="preserve"> deficiency (</w:t>
      </w:r>
      <w:r w:rsidR="008D2323">
        <w:t xml:space="preserve">see citations </w:t>
      </w:r>
      <w:r w:rsidR="00D97F94" w:rsidRPr="009B6151">
        <w:t xml:space="preserve">5, 6, 7, 8, </w:t>
      </w:r>
      <w:r w:rsidR="00282192">
        <w:t>and</w:t>
      </w:r>
      <w:r w:rsidR="00D97F94" w:rsidRPr="009B6151">
        <w:t xml:space="preserve"> 9</w:t>
      </w:r>
      <w:r w:rsidR="009E7CF9">
        <w:t xml:space="preserve"> on page 10</w:t>
      </w:r>
      <w:r w:rsidR="00D97F94" w:rsidRPr="009B6151">
        <w:t>).</w:t>
      </w:r>
    </w:p>
    <w:p w:rsidR="000644DF" w:rsidRPr="009B6151" w:rsidRDefault="000644DF" w:rsidP="004F1195">
      <w:pPr>
        <w:pStyle w:val="ListParagraph"/>
        <w:numPr>
          <w:ilvl w:val="0"/>
          <w:numId w:val="1"/>
        </w:numPr>
        <w:spacing w:after="240" w:line="240" w:lineRule="auto"/>
        <w:ind w:left="1080"/>
        <w:contextualSpacing w:val="0"/>
      </w:pPr>
      <w:r w:rsidRPr="009B6151">
        <w:t>Early intervention using evidence-based counseling supports can limit the progression of emotional distress and/or mental illness and improve students’ social, behavioral, and academic functioni</w:t>
      </w:r>
      <w:r w:rsidR="00D97F94" w:rsidRPr="009B6151">
        <w:t>ng at school (</w:t>
      </w:r>
      <w:r w:rsidR="008D2323">
        <w:t xml:space="preserve">see citation </w:t>
      </w:r>
      <w:r w:rsidR="00595BCD">
        <w:t>10</w:t>
      </w:r>
      <w:r w:rsidR="00BC59A9">
        <w:t xml:space="preserve"> on page 1</w:t>
      </w:r>
      <w:r w:rsidR="00B97B5D">
        <w:t>0</w:t>
      </w:r>
      <w:r w:rsidR="00D97F94" w:rsidRPr="009B6151">
        <w:t>).</w:t>
      </w:r>
    </w:p>
    <w:p w:rsidR="000644DF" w:rsidRPr="009B6151" w:rsidRDefault="000644DF" w:rsidP="004F1195">
      <w:pPr>
        <w:pStyle w:val="ListParagraph"/>
        <w:numPr>
          <w:ilvl w:val="0"/>
          <w:numId w:val="1"/>
        </w:numPr>
        <w:spacing w:after="240" w:line="240" w:lineRule="auto"/>
        <w:ind w:left="1080"/>
        <w:contextualSpacing w:val="0"/>
      </w:pPr>
      <w:r w:rsidRPr="009B6151">
        <w:t>Many students who may not have mental health challenges of their own, have other key people in their lives who do. These students need adults in the schools who have appropriate knowledge and professional skills to notice and support the students who are experiencing stress and to respond to their questions and need for resources.</w:t>
      </w:r>
    </w:p>
    <w:p w:rsidR="000644DF" w:rsidRPr="009B6151" w:rsidRDefault="000644DF" w:rsidP="004F1195">
      <w:pPr>
        <w:pStyle w:val="ListParagraph"/>
        <w:numPr>
          <w:ilvl w:val="0"/>
          <w:numId w:val="1"/>
        </w:numPr>
        <w:spacing w:after="480" w:line="240" w:lineRule="auto"/>
        <w:ind w:left="1080"/>
        <w:contextualSpacing w:val="0"/>
      </w:pPr>
      <w:r w:rsidRPr="009B6151">
        <w:t xml:space="preserve">Schools are </w:t>
      </w:r>
      <w:r w:rsidR="00223A55">
        <w:t>typically the primary place where</w:t>
      </w:r>
      <w:r w:rsidR="00D97F94" w:rsidRPr="009B6151">
        <w:t xml:space="preserve"> students interact. </w:t>
      </w:r>
      <w:r w:rsidRPr="009B6151">
        <w:t xml:space="preserve">Families are much more likely to utilize mental/physical health services if those services are located on the school campus. </w:t>
      </w:r>
    </w:p>
    <w:p w:rsidR="000644DF" w:rsidRPr="009B6151" w:rsidRDefault="00F902EA" w:rsidP="0047351D">
      <w:pPr>
        <w:pStyle w:val="Heading3"/>
      </w:pPr>
      <w:bookmarkStart w:id="4" w:name="_Toc515607968"/>
      <w:bookmarkStart w:id="5" w:name="_Toc519675902"/>
      <w:r>
        <w:t>What personnel groups can provide</w:t>
      </w:r>
      <w:r w:rsidR="000644DF" w:rsidRPr="009B6151">
        <w:t xml:space="preserve"> mental health services to students</w:t>
      </w:r>
      <w:bookmarkEnd w:id="4"/>
      <w:r>
        <w:t>?</w:t>
      </w:r>
      <w:bookmarkEnd w:id="5"/>
    </w:p>
    <w:p w:rsidR="000644DF" w:rsidRPr="009B6151" w:rsidRDefault="000644DF" w:rsidP="004F1195">
      <w:pPr>
        <w:pStyle w:val="ListParagraph"/>
        <w:numPr>
          <w:ilvl w:val="0"/>
          <w:numId w:val="2"/>
        </w:numPr>
        <w:spacing w:after="240" w:line="240" w:lineRule="auto"/>
        <w:ind w:left="1080"/>
        <w:contextualSpacing w:val="0"/>
      </w:pPr>
      <w:r w:rsidRPr="009B6151">
        <w:t xml:space="preserve">Listed below are the credentials and licenses that authorize staff to provide mental health and mental health related </w:t>
      </w:r>
      <w:r w:rsidR="00F85B24">
        <w:t>supports:</w:t>
      </w:r>
      <w:r w:rsidRPr="009B6151">
        <w:t xml:space="preserve"> </w:t>
      </w:r>
    </w:p>
    <w:p w:rsidR="000644DF" w:rsidRPr="009B6151" w:rsidRDefault="000644DF" w:rsidP="00F85B24">
      <w:pPr>
        <w:pStyle w:val="ListParagraph"/>
        <w:numPr>
          <w:ilvl w:val="0"/>
          <w:numId w:val="15"/>
        </w:numPr>
        <w:spacing w:after="480" w:line="240" w:lineRule="auto"/>
        <w:ind w:left="1800"/>
        <w:contextualSpacing w:val="0"/>
      </w:pPr>
      <w:r w:rsidRPr="009B6151">
        <w:t xml:space="preserve">The California Commission on Teacher Credentialing (CTC) grants the Pupil Personnel Services (PPS) Credential. The </w:t>
      </w:r>
      <w:r w:rsidR="00D333A9">
        <w:t>PPS</w:t>
      </w:r>
      <w:r w:rsidRPr="009B6151">
        <w:t xml:space="preserve"> Credential authorizes the following four specializations: school counseling, school social work, school psychology, and school child welfare and attendance services. The CTC also grants the California Sch</w:t>
      </w:r>
      <w:r w:rsidR="00D333A9">
        <w:t xml:space="preserve">ool Nurse Services Credential. </w:t>
      </w:r>
      <w:r w:rsidR="00D97F94" w:rsidRPr="009B6151">
        <w:t xml:space="preserve">A brief description </w:t>
      </w:r>
      <w:r w:rsidR="001721B5">
        <w:t xml:space="preserve">for </w:t>
      </w:r>
      <w:r w:rsidR="002743E8" w:rsidRPr="009B6151">
        <w:t>each</w:t>
      </w:r>
      <w:r w:rsidR="00D333A9">
        <w:t xml:space="preserve"> specialization</w:t>
      </w:r>
      <w:r w:rsidR="002743E8" w:rsidRPr="009B6151">
        <w:t xml:space="preserve"> </w:t>
      </w:r>
      <w:r w:rsidR="00D97F94" w:rsidRPr="009B6151">
        <w:t xml:space="preserve">is provided in the </w:t>
      </w:r>
      <w:r w:rsidR="004F1195">
        <w:t xml:space="preserve">following </w:t>
      </w:r>
      <w:r w:rsidR="00F85B24">
        <w:t>table</w:t>
      </w:r>
      <w:r w:rsidR="00D333A9">
        <w:t>:</w:t>
      </w:r>
    </w:p>
    <w:tbl>
      <w:tblPr>
        <w:tblStyle w:val="TableGrid"/>
        <w:tblW w:w="9985" w:type="dxa"/>
        <w:jc w:val="center"/>
        <w:tblLook w:val="04A0" w:firstRow="1" w:lastRow="0" w:firstColumn="1" w:lastColumn="0" w:noHBand="0" w:noVBand="1"/>
        <w:tblCaption w:val="California Commission on Teacher Credentialing Description of Credentials"/>
      </w:tblPr>
      <w:tblGrid>
        <w:gridCol w:w="2605"/>
        <w:gridCol w:w="7380"/>
      </w:tblGrid>
      <w:tr w:rsidR="006354B9" w:rsidRPr="009B6151" w:rsidTr="009B07C8">
        <w:trPr>
          <w:cantSplit/>
          <w:trHeight w:val="364"/>
          <w:tblHeader/>
          <w:jc w:val="center"/>
        </w:trPr>
        <w:tc>
          <w:tcPr>
            <w:tcW w:w="2605" w:type="dxa"/>
            <w:shd w:val="clear" w:color="auto" w:fill="D9D9D9" w:themeFill="background1" w:themeFillShade="D9"/>
            <w:tcMar>
              <w:top w:w="58" w:type="dxa"/>
              <w:left w:w="115" w:type="dxa"/>
              <w:bottom w:w="58" w:type="dxa"/>
              <w:right w:w="115" w:type="dxa"/>
            </w:tcMar>
            <w:vAlign w:val="center"/>
          </w:tcPr>
          <w:p w:rsidR="006354B9" w:rsidRPr="009B6151" w:rsidRDefault="00D333A9" w:rsidP="004F1195">
            <w:pPr>
              <w:jc w:val="center"/>
              <w:rPr>
                <w:b/>
              </w:rPr>
            </w:pPr>
            <w:r>
              <w:rPr>
                <w:b/>
              </w:rPr>
              <w:t>Area of Specialization</w:t>
            </w:r>
          </w:p>
        </w:tc>
        <w:tc>
          <w:tcPr>
            <w:tcW w:w="7380" w:type="dxa"/>
            <w:shd w:val="clear" w:color="auto" w:fill="D9D9D9" w:themeFill="background1" w:themeFillShade="D9"/>
            <w:tcMar>
              <w:top w:w="58" w:type="dxa"/>
              <w:left w:w="115" w:type="dxa"/>
              <w:bottom w:w="58" w:type="dxa"/>
              <w:right w:w="115" w:type="dxa"/>
            </w:tcMar>
            <w:vAlign w:val="center"/>
          </w:tcPr>
          <w:p w:rsidR="006354B9" w:rsidRPr="009B6151" w:rsidRDefault="006354B9" w:rsidP="004F1195">
            <w:pPr>
              <w:jc w:val="center"/>
              <w:rPr>
                <w:b/>
              </w:rPr>
            </w:pPr>
            <w:r w:rsidRPr="009B6151">
              <w:rPr>
                <w:b/>
              </w:rPr>
              <w:t xml:space="preserve">Description of </w:t>
            </w:r>
            <w:r w:rsidR="00D333A9">
              <w:rPr>
                <w:b/>
              </w:rPr>
              <w:t>Duties</w:t>
            </w:r>
          </w:p>
        </w:tc>
      </w:tr>
      <w:tr w:rsidR="006354B9" w:rsidRPr="009B6151" w:rsidTr="009B07C8">
        <w:trPr>
          <w:cantSplit/>
          <w:jc w:val="center"/>
        </w:trPr>
        <w:tc>
          <w:tcPr>
            <w:tcW w:w="2605" w:type="dxa"/>
            <w:tcMar>
              <w:top w:w="58" w:type="dxa"/>
              <w:left w:w="115" w:type="dxa"/>
              <w:bottom w:w="58" w:type="dxa"/>
              <w:right w:w="115" w:type="dxa"/>
            </w:tcMar>
          </w:tcPr>
          <w:p w:rsidR="006354B9" w:rsidRPr="009B6151" w:rsidRDefault="00B042AF" w:rsidP="00F47BE3">
            <w:r>
              <w:t>School Counseling</w:t>
            </w:r>
          </w:p>
        </w:tc>
        <w:tc>
          <w:tcPr>
            <w:tcW w:w="7380" w:type="dxa"/>
            <w:tcMar>
              <w:top w:w="58" w:type="dxa"/>
              <w:left w:w="115" w:type="dxa"/>
              <w:bottom w:w="58" w:type="dxa"/>
              <w:right w:w="115" w:type="dxa"/>
            </w:tcMar>
          </w:tcPr>
          <w:p w:rsidR="006354B9" w:rsidRPr="009B6151" w:rsidRDefault="006354B9" w:rsidP="00F47BE3">
            <w:r w:rsidRPr="009B6151">
              <w:t>The specialization in School Counseling authorizes the holder to perform the following duties: Develop, plan, implement, and evaluate a school counseling and guidance program that includes academic, career, p</w:t>
            </w:r>
            <w:r w:rsidR="00B5412D">
              <w:t>ersonal, and social development;</w:t>
            </w:r>
            <w:r w:rsidR="000119E7">
              <w:t xml:space="preserve"> a</w:t>
            </w:r>
            <w:r w:rsidRPr="009B6151">
              <w:t>dvocate for the high academic achievement and soci</w:t>
            </w:r>
            <w:r w:rsidR="00B5412D">
              <w:t xml:space="preserve">al development of all students; </w:t>
            </w:r>
            <w:r w:rsidR="000119E7">
              <w:t>p</w:t>
            </w:r>
            <w:r w:rsidRPr="009B6151">
              <w:t>rovide schoolwide prevention and intervention stra</w:t>
            </w:r>
            <w:r w:rsidR="00B5412D">
              <w:t xml:space="preserve">tegies and counseling services; </w:t>
            </w:r>
            <w:r w:rsidR="000119E7">
              <w:t>p</w:t>
            </w:r>
            <w:r w:rsidRPr="009B6151">
              <w:t>rovide consultation, training, and staff development to teachers and par</w:t>
            </w:r>
            <w:r w:rsidR="00B5412D">
              <w:t xml:space="preserve">ents regarding students’ needs; </w:t>
            </w:r>
            <w:r w:rsidR="000119E7">
              <w:t>s</w:t>
            </w:r>
            <w:r w:rsidRPr="009B6151">
              <w:t xml:space="preserve">upervise a district-approved advisory program as described in California </w:t>
            </w:r>
            <w:r w:rsidRPr="0033201E">
              <w:rPr>
                <w:i/>
              </w:rPr>
              <w:t>Education Code</w:t>
            </w:r>
            <w:r w:rsidRPr="009B6151">
              <w:t xml:space="preserve"> </w:t>
            </w:r>
            <w:r w:rsidR="00B90014">
              <w:rPr>
                <w:i/>
              </w:rPr>
              <w:t xml:space="preserve">(EC) </w:t>
            </w:r>
            <w:r w:rsidRPr="009B6151">
              <w:t>Section 49600</w:t>
            </w:r>
          </w:p>
        </w:tc>
      </w:tr>
      <w:tr w:rsidR="006354B9" w:rsidRPr="009B6151" w:rsidTr="009B07C8">
        <w:trPr>
          <w:cantSplit/>
          <w:jc w:val="center"/>
        </w:trPr>
        <w:tc>
          <w:tcPr>
            <w:tcW w:w="2605" w:type="dxa"/>
            <w:tcMar>
              <w:top w:w="58" w:type="dxa"/>
              <w:left w:w="115" w:type="dxa"/>
              <w:bottom w:w="58" w:type="dxa"/>
              <w:right w:w="115" w:type="dxa"/>
            </w:tcMar>
          </w:tcPr>
          <w:p w:rsidR="006354B9" w:rsidRPr="009B6151" w:rsidRDefault="003D0F7F" w:rsidP="00F47BE3">
            <w:r>
              <w:t>School Social Work</w:t>
            </w:r>
          </w:p>
        </w:tc>
        <w:tc>
          <w:tcPr>
            <w:tcW w:w="7380" w:type="dxa"/>
            <w:tcMar>
              <w:top w:w="58" w:type="dxa"/>
              <w:left w:w="115" w:type="dxa"/>
              <w:bottom w:w="58" w:type="dxa"/>
              <w:right w:w="115" w:type="dxa"/>
            </w:tcMar>
          </w:tcPr>
          <w:p w:rsidR="006354B9" w:rsidRPr="009B6151" w:rsidRDefault="006354B9" w:rsidP="00F47BE3">
            <w:r w:rsidRPr="009B6151">
              <w:t>The specialization in School Social Work authorizes the holder to</w:t>
            </w:r>
            <w:r w:rsidR="00B5412D">
              <w:t xml:space="preserve"> perform the following duties: </w:t>
            </w:r>
            <w:r w:rsidRPr="009B6151">
              <w:t>Assess home, school, personal, and community factors that m</w:t>
            </w:r>
            <w:r w:rsidR="00B5412D">
              <w:t xml:space="preserve">ay affect a student’s learning; </w:t>
            </w:r>
            <w:r w:rsidR="000055D6">
              <w:t>i</w:t>
            </w:r>
            <w:r w:rsidRPr="009B6151">
              <w:t>dentify and provide intervention strategies for children and their families, including counseling, case manage</w:t>
            </w:r>
            <w:r w:rsidR="000119E7">
              <w:t>ment, and crisis intervention; c</w:t>
            </w:r>
            <w:r w:rsidRPr="009B6151">
              <w:t>onsult with teachers, administrators, and other school staff regarding social a</w:t>
            </w:r>
            <w:r w:rsidR="00B5412D">
              <w:t xml:space="preserve">nd emotional needs of students; </w:t>
            </w:r>
            <w:r w:rsidR="000119E7">
              <w:t>c</w:t>
            </w:r>
            <w:r w:rsidRPr="009B6151">
              <w:t>oordinate family, school, and community resources on behalf of students</w:t>
            </w:r>
          </w:p>
        </w:tc>
      </w:tr>
      <w:tr w:rsidR="006354B9" w:rsidRPr="009B6151" w:rsidTr="009B07C8">
        <w:trPr>
          <w:cantSplit/>
          <w:jc w:val="center"/>
        </w:trPr>
        <w:tc>
          <w:tcPr>
            <w:tcW w:w="2605" w:type="dxa"/>
            <w:tcMar>
              <w:top w:w="58" w:type="dxa"/>
              <w:left w:w="115" w:type="dxa"/>
              <w:bottom w:w="58" w:type="dxa"/>
              <w:right w:w="115" w:type="dxa"/>
            </w:tcMar>
          </w:tcPr>
          <w:p w:rsidR="006354B9" w:rsidRPr="009B6151" w:rsidRDefault="006354B9" w:rsidP="003D0F7F">
            <w:r w:rsidRPr="009B6151">
              <w:t xml:space="preserve">School </w:t>
            </w:r>
            <w:r w:rsidR="003D0F7F">
              <w:t>Psychology</w:t>
            </w:r>
          </w:p>
        </w:tc>
        <w:tc>
          <w:tcPr>
            <w:tcW w:w="7380" w:type="dxa"/>
            <w:tcMar>
              <w:top w:w="58" w:type="dxa"/>
              <w:left w:w="115" w:type="dxa"/>
              <w:bottom w:w="58" w:type="dxa"/>
              <w:right w:w="115" w:type="dxa"/>
            </w:tcMar>
          </w:tcPr>
          <w:p w:rsidR="006354B9" w:rsidRPr="009B6151" w:rsidRDefault="006354B9" w:rsidP="00F47BE3">
            <w:r w:rsidRPr="009B6151">
              <w:t>The specialization in School Psychology authorizes the holder to</w:t>
            </w:r>
            <w:r w:rsidR="00B5412D">
              <w:t xml:space="preserve"> perform the following duties: </w:t>
            </w:r>
            <w:r w:rsidRPr="009B6151">
              <w:t>Provide services tha</w:t>
            </w:r>
            <w:r w:rsidR="00B5412D">
              <w:t xml:space="preserve">t enhance academic performance; </w:t>
            </w:r>
            <w:r w:rsidR="000119E7">
              <w:t>d</w:t>
            </w:r>
            <w:r w:rsidRPr="009B6151">
              <w:t>esign strategies and programs to ad</w:t>
            </w:r>
            <w:r w:rsidR="00B5412D">
              <w:t xml:space="preserve">dress problems of adjustment; </w:t>
            </w:r>
            <w:r w:rsidR="000119E7">
              <w:t>c</w:t>
            </w:r>
            <w:r w:rsidRPr="009B6151">
              <w:t>onsult with other educators and parents on issues of social development and behavi</w:t>
            </w:r>
            <w:r w:rsidR="00B5412D">
              <w:t xml:space="preserve">oral and academic difficulties; </w:t>
            </w:r>
            <w:r w:rsidR="000119E7">
              <w:t>c</w:t>
            </w:r>
            <w:r w:rsidRPr="009B6151">
              <w:t>onduct psycho-educational assessment for purpose</w:t>
            </w:r>
            <w:r w:rsidR="00B5412D">
              <w:t xml:space="preserve">s of identifying special needs; </w:t>
            </w:r>
            <w:r w:rsidR="000119E7">
              <w:t>p</w:t>
            </w:r>
            <w:r w:rsidRPr="009B6151">
              <w:t>rovide psychological counseling for ind</w:t>
            </w:r>
            <w:r w:rsidR="00B5412D">
              <w:t xml:space="preserve">ividuals, groups, and families; </w:t>
            </w:r>
            <w:r w:rsidR="000119E7">
              <w:t>c</w:t>
            </w:r>
            <w:r w:rsidRPr="009B6151">
              <w:t>oordinate intervention strategies for management of i</w:t>
            </w:r>
            <w:r w:rsidR="003D0F7F">
              <w:t>ndividuals and schoolwide crises</w:t>
            </w:r>
          </w:p>
        </w:tc>
      </w:tr>
      <w:tr w:rsidR="006354B9" w:rsidRPr="009B6151" w:rsidTr="009B07C8">
        <w:trPr>
          <w:cantSplit/>
          <w:jc w:val="center"/>
        </w:trPr>
        <w:tc>
          <w:tcPr>
            <w:tcW w:w="2605" w:type="dxa"/>
            <w:tcMar>
              <w:top w:w="58" w:type="dxa"/>
              <w:left w:w="115" w:type="dxa"/>
              <w:bottom w:w="58" w:type="dxa"/>
              <w:right w:w="115" w:type="dxa"/>
            </w:tcMar>
          </w:tcPr>
          <w:p w:rsidR="006354B9" w:rsidRPr="009B6151" w:rsidRDefault="00D333A9" w:rsidP="00D333A9">
            <w:r>
              <w:t>Child Welfare and Attendance</w:t>
            </w:r>
          </w:p>
        </w:tc>
        <w:tc>
          <w:tcPr>
            <w:tcW w:w="7380" w:type="dxa"/>
            <w:tcMar>
              <w:top w:w="58" w:type="dxa"/>
              <w:left w:w="115" w:type="dxa"/>
              <w:bottom w:w="58" w:type="dxa"/>
              <w:right w:w="115" w:type="dxa"/>
            </w:tcMar>
          </w:tcPr>
          <w:p w:rsidR="006354B9" w:rsidRPr="009B6151" w:rsidRDefault="006354B9" w:rsidP="00F47BE3">
            <w:r w:rsidRPr="009B6151">
              <w:t>The specialization in Child Welfare and Attendance authorizes the holder to perfo</w:t>
            </w:r>
            <w:r w:rsidR="003D0F7F">
              <w:t xml:space="preserve">rm the following duties: </w:t>
            </w:r>
            <w:r w:rsidRPr="009B6151">
              <w:t>Access appropriate services from both public and private providers, including law e</w:t>
            </w:r>
            <w:r w:rsidR="00B5412D">
              <w:t xml:space="preserve">nforcement and social services; </w:t>
            </w:r>
            <w:r w:rsidR="000119E7">
              <w:t>p</w:t>
            </w:r>
            <w:r w:rsidRPr="009B6151">
              <w:t xml:space="preserve">rovide staff development to school personnel regarding state and federal laws pertaining to due process and child </w:t>
            </w:r>
            <w:r w:rsidR="00B5412D">
              <w:t xml:space="preserve">welfare and attendance laws; </w:t>
            </w:r>
            <w:r w:rsidR="000119E7">
              <w:t>a</w:t>
            </w:r>
            <w:r w:rsidRPr="009B6151">
              <w:t>ddress school policies and procedures</w:t>
            </w:r>
            <w:r w:rsidR="00B5412D">
              <w:t xml:space="preserve"> that inhibit academic success; </w:t>
            </w:r>
            <w:r w:rsidR="000119E7">
              <w:t>i</w:t>
            </w:r>
            <w:r w:rsidRPr="009B6151">
              <w:t>mplement strategies</w:t>
            </w:r>
            <w:r w:rsidR="00B5412D">
              <w:t xml:space="preserve"> to improve student attendance; </w:t>
            </w:r>
            <w:r w:rsidR="000119E7">
              <w:t>p</w:t>
            </w:r>
            <w:r w:rsidRPr="009B6151">
              <w:t>articipat</w:t>
            </w:r>
            <w:r w:rsidR="00B5412D">
              <w:t xml:space="preserve">e in schoolwide reform efforts; </w:t>
            </w:r>
            <w:r w:rsidR="000119E7">
              <w:t>p</w:t>
            </w:r>
            <w:r w:rsidRPr="009B6151">
              <w:t>romote understanding and appreciation of those factors that affect the attendance of culturally-diverse student populations</w:t>
            </w:r>
          </w:p>
        </w:tc>
      </w:tr>
      <w:tr w:rsidR="006354B9" w:rsidRPr="009B6151" w:rsidTr="009B07C8">
        <w:trPr>
          <w:cantSplit/>
          <w:jc w:val="center"/>
        </w:trPr>
        <w:tc>
          <w:tcPr>
            <w:tcW w:w="2605" w:type="dxa"/>
            <w:tcMar>
              <w:top w:w="58" w:type="dxa"/>
              <w:left w:w="115" w:type="dxa"/>
              <w:bottom w:w="58" w:type="dxa"/>
              <w:right w:w="115" w:type="dxa"/>
            </w:tcMar>
          </w:tcPr>
          <w:p w:rsidR="006354B9" w:rsidRPr="009B6151" w:rsidRDefault="006354B9" w:rsidP="00F47BE3">
            <w:r w:rsidRPr="009B6151">
              <w:t>School Nurse</w:t>
            </w:r>
          </w:p>
        </w:tc>
        <w:tc>
          <w:tcPr>
            <w:tcW w:w="7380" w:type="dxa"/>
            <w:tcMar>
              <w:top w:w="58" w:type="dxa"/>
              <w:left w:w="115" w:type="dxa"/>
              <w:bottom w:w="58" w:type="dxa"/>
              <w:right w:w="115" w:type="dxa"/>
            </w:tcMar>
          </w:tcPr>
          <w:p w:rsidR="006354B9" w:rsidRPr="009B6151" w:rsidRDefault="006F332B" w:rsidP="00F47BE3">
            <w:r>
              <w:t xml:space="preserve">Holders of the School Nurse Services Credential shall be </w:t>
            </w:r>
            <w:r w:rsidR="006354B9" w:rsidRPr="009B6151">
              <w:t xml:space="preserve">authorized to </w:t>
            </w:r>
            <w:r w:rsidR="00B5412D">
              <w:t>perform the following services: C</w:t>
            </w:r>
            <w:r w:rsidR="006354B9" w:rsidRPr="009B6151">
              <w:t>onduct immunization programs p</w:t>
            </w:r>
            <w:r w:rsidR="000055D6">
              <w:t xml:space="preserve">ursuant to </w:t>
            </w:r>
            <w:r w:rsidR="001B38D2">
              <w:rPr>
                <w:i/>
              </w:rPr>
              <w:t>EC</w:t>
            </w:r>
            <w:r w:rsidR="006354B9" w:rsidRPr="009B6151">
              <w:t xml:space="preserve"> Section 49403, of the </w:t>
            </w:r>
            <w:r w:rsidR="00B5412D" w:rsidRPr="004F1195">
              <w:rPr>
                <w:i/>
              </w:rPr>
              <w:t>California Code of Regulations</w:t>
            </w:r>
            <w:r w:rsidR="00B5412D">
              <w:t xml:space="preserve">; </w:t>
            </w:r>
            <w:r w:rsidR="000119E7">
              <w:t>a</w:t>
            </w:r>
            <w:r w:rsidR="006354B9" w:rsidRPr="009B6151">
              <w:t xml:space="preserve">ssess and evaluate the health and </w:t>
            </w:r>
            <w:r w:rsidR="00B5412D">
              <w:t xml:space="preserve">developmental status of pupils; </w:t>
            </w:r>
            <w:r w:rsidR="00331A3B">
              <w:t>i</w:t>
            </w:r>
            <w:r w:rsidR="006354B9" w:rsidRPr="009B6151">
              <w:t>nterpret the health and developmental assessment to parents, teachers, administrators, and other professionals dir</w:t>
            </w:r>
            <w:r w:rsidR="00B5412D">
              <w:t xml:space="preserve">ectly concerned with the pupil; </w:t>
            </w:r>
            <w:r w:rsidR="000119E7">
              <w:t>d</w:t>
            </w:r>
            <w:r w:rsidR="006354B9" w:rsidRPr="009B6151">
              <w:t>esign and implement individual student health maintenance plans, incorporating</w:t>
            </w:r>
            <w:r w:rsidR="00B5412D">
              <w:t xml:space="preserve"> plans directed by a physician; </w:t>
            </w:r>
            <w:r w:rsidR="000119E7">
              <w:t>r</w:t>
            </w:r>
            <w:r w:rsidR="006354B9" w:rsidRPr="009B6151">
              <w:t>efer the pupil and parent or guardian to appropriate community re</w:t>
            </w:r>
            <w:r w:rsidR="00B5412D">
              <w:t xml:space="preserve">sources for necessary services; </w:t>
            </w:r>
            <w:r w:rsidR="000119E7">
              <w:t>m</w:t>
            </w:r>
            <w:r w:rsidR="006354B9" w:rsidRPr="009B6151">
              <w:t>aintain communication with parents and all involved community practitioners and agencies to promote needed treatment and secure reports of findings per</w:t>
            </w:r>
            <w:r w:rsidR="00B5412D">
              <w:t xml:space="preserve">tinent to educational planning; </w:t>
            </w:r>
            <w:r w:rsidR="000119E7">
              <w:t>i</w:t>
            </w:r>
            <w:r w:rsidR="006354B9" w:rsidRPr="009B6151">
              <w:t>nterpret medical and nursing findings appropriate to the student’s individualized education program and make recommendations to professio</w:t>
            </w:r>
            <w:r w:rsidR="00B5412D">
              <w:t>nal personnel directly involved;</w:t>
            </w:r>
            <w:r w:rsidR="000119E7">
              <w:t xml:space="preserve"> c</w:t>
            </w:r>
            <w:r w:rsidR="006354B9" w:rsidRPr="009B6151">
              <w:t xml:space="preserve">onsult with, conduct in-service training for, and serve as a resource person </w:t>
            </w:r>
            <w:r w:rsidR="00B5412D">
              <w:t xml:space="preserve">to teachers and administrators; </w:t>
            </w:r>
            <w:r w:rsidR="000119E7">
              <w:t>d</w:t>
            </w:r>
            <w:r w:rsidR="006354B9" w:rsidRPr="009B6151">
              <w:t>evelop and implement t</w:t>
            </w:r>
            <w:r w:rsidR="00B5412D">
              <w:t xml:space="preserve">he health education curriculum; </w:t>
            </w:r>
            <w:r w:rsidR="000119E7">
              <w:t>a</w:t>
            </w:r>
            <w:r w:rsidR="006354B9" w:rsidRPr="009B6151">
              <w:t>ct as a participant in implementing a comprehensive health instruction curriculum for studen</w:t>
            </w:r>
            <w:r w:rsidR="00B5412D">
              <w:t xml:space="preserve">ts; </w:t>
            </w:r>
            <w:r w:rsidR="000119E7">
              <w:t>c</w:t>
            </w:r>
            <w:r w:rsidR="006354B9" w:rsidRPr="009B6151">
              <w:t xml:space="preserve">ounsel and assist pupils and parents in health-related </w:t>
            </w:r>
            <w:r w:rsidR="00B5412D">
              <w:t xml:space="preserve">and school adjustment services; </w:t>
            </w:r>
            <w:r w:rsidR="000055D6">
              <w:t>t</w:t>
            </w:r>
            <w:r w:rsidR="006354B9" w:rsidRPr="009B6151">
              <w:t>each health-related subjects under the supervision o</w:t>
            </w:r>
            <w:r w:rsidR="00B5412D">
              <w:t>f a classroom teacher</w:t>
            </w:r>
          </w:p>
        </w:tc>
      </w:tr>
    </w:tbl>
    <w:p w:rsidR="000644DF" w:rsidRPr="009B6151" w:rsidRDefault="000644DF" w:rsidP="00440341"/>
    <w:p w:rsidR="006354B9" w:rsidRPr="004F1195" w:rsidRDefault="00B042AF" w:rsidP="007E4093">
      <w:pPr>
        <w:spacing w:after="480"/>
        <w:ind w:left="360"/>
        <w:rPr>
          <w:rStyle w:val="Hyperlink"/>
          <w:color w:val="auto"/>
          <w:u w:val="none"/>
        </w:rPr>
      </w:pPr>
      <w:r>
        <w:t xml:space="preserve">For further information regarding these </w:t>
      </w:r>
      <w:r w:rsidR="000906A2">
        <w:t>areas of specialization</w:t>
      </w:r>
      <w:r>
        <w:t xml:space="preserve">, please refer to the </w:t>
      </w:r>
      <w:r w:rsidR="006F332B">
        <w:t xml:space="preserve">Pupil Personnel Services Credential for Individuals Prepared in California </w:t>
      </w:r>
      <w:r>
        <w:t xml:space="preserve">leaflet at </w:t>
      </w:r>
      <w:hyperlink r:id="rId15" w:tooltip="Pupil Personnel Services Credential for Individuals Prepared in California Leaflet" w:history="1">
        <w:r w:rsidR="00FC5F99" w:rsidRPr="006F332B">
          <w:rPr>
            <w:rStyle w:val="Hyperlink"/>
          </w:rPr>
          <w:t>https://www.ctc.ca.gov/docs/default-source/leaflets/cl606c.pdf?sfvrsn=48a2868d_0</w:t>
        </w:r>
      </w:hyperlink>
      <w:r w:rsidR="004F1195">
        <w:t xml:space="preserve"> and</w:t>
      </w:r>
      <w:r>
        <w:t xml:space="preserve"> the </w:t>
      </w:r>
      <w:r w:rsidR="006F332B">
        <w:t>School Nurse Services Credential leaflet at</w:t>
      </w:r>
      <w:r w:rsidR="00FC5F99">
        <w:t xml:space="preserve"> </w:t>
      </w:r>
      <w:hyperlink r:id="rId16" w:tooltip="School Nurse Services Credential leaflet" w:history="1">
        <w:r w:rsidR="00FC5F99" w:rsidRPr="006F332B">
          <w:rPr>
            <w:rStyle w:val="Hyperlink"/>
          </w:rPr>
          <w:t>https://www.ctc.ca.gov/docs/default-source/leaflets/cl380.pdf?sfvrsn=4f3624f8_0</w:t>
        </w:r>
      </w:hyperlink>
      <w:r w:rsidR="004F1195">
        <w:rPr>
          <w:rStyle w:val="Hyperlink"/>
          <w:color w:val="auto"/>
          <w:u w:val="none"/>
        </w:rPr>
        <w:t>.</w:t>
      </w:r>
    </w:p>
    <w:p w:rsidR="000644DF" w:rsidRPr="009B6151" w:rsidRDefault="000644DF" w:rsidP="00810D2F">
      <w:pPr>
        <w:pStyle w:val="ListParagraph"/>
        <w:numPr>
          <w:ilvl w:val="0"/>
          <w:numId w:val="3"/>
        </w:numPr>
        <w:spacing w:after="240" w:line="240" w:lineRule="auto"/>
        <w:ind w:left="1080"/>
        <w:contextualSpacing w:val="0"/>
      </w:pPr>
      <w:r w:rsidRPr="009B6151">
        <w:t xml:space="preserve">The California Board of Behavioral Sciences (BBS) grants the licensure </w:t>
      </w:r>
      <w:r w:rsidR="00282192">
        <w:t xml:space="preserve">for Marriage and Family Therapy, </w:t>
      </w:r>
      <w:r w:rsidRPr="009B6151">
        <w:t>Profess</w:t>
      </w:r>
      <w:r w:rsidR="00282192">
        <w:t>ional Clinical Counseling, Clinical Social Work,</w:t>
      </w:r>
      <w:r w:rsidRPr="009B6151">
        <w:t xml:space="preserve"> and Licensed </w:t>
      </w:r>
      <w:r w:rsidR="00282192">
        <w:t>Educational Psychologist</w:t>
      </w:r>
      <w:r w:rsidR="006B5D07">
        <w:t>. F</w:t>
      </w:r>
      <w:r w:rsidR="006B5D07" w:rsidRPr="009B6151">
        <w:t>or a detaile</w:t>
      </w:r>
      <w:r w:rsidR="006B5D07">
        <w:t>d description of these licenses,</w:t>
      </w:r>
      <w:r w:rsidR="000055D6">
        <w:t xml:space="preserve"> p</w:t>
      </w:r>
      <w:r w:rsidRPr="009B6151">
        <w:t xml:space="preserve">lease </w:t>
      </w:r>
      <w:r w:rsidR="00E710FD" w:rsidRPr="009B6151">
        <w:t>see the</w:t>
      </w:r>
      <w:r w:rsidRPr="009B6151">
        <w:t xml:space="preserve"> BBS</w:t>
      </w:r>
      <w:r w:rsidR="00E710FD" w:rsidRPr="009B6151">
        <w:t xml:space="preserve"> Statutes and Regulations Booklet at </w:t>
      </w:r>
      <w:hyperlink r:id="rId17" w:tooltip="Board of Behavioral Sciences Statutes and Regulations Booklet (January 2018)" w:history="1">
        <w:r w:rsidRPr="009B6151">
          <w:rPr>
            <w:rStyle w:val="Hyperlink"/>
          </w:rPr>
          <w:t>http://www.bbs.ca.gov</w:t>
        </w:r>
        <w:r w:rsidR="00E710FD" w:rsidRPr="009B6151">
          <w:rPr>
            <w:rStyle w:val="Hyperlink"/>
          </w:rPr>
          <w:t>/pdf/publications/lawsregs.pdf</w:t>
        </w:r>
      </w:hyperlink>
    </w:p>
    <w:p w:rsidR="000644DF" w:rsidRPr="009B6151" w:rsidRDefault="000644DF" w:rsidP="006B5D07">
      <w:pPr>
        <w:pStyle w:val="ListParagraph"/>
        <w:numPr>
          <w:ilvl w:val="0"/>
          <w:numId w:val="3"/>
        </w:numPr>
        <w:spacing w:after="240" w:line="240" w:lineRule="auto"/>
        <w:ind w:left="1080"/>
        <w:contextualSpacing w:val="0"/>
      </w:pPr>
      <w:r w:rsidRPr="009B6151">
        <w:t>The California Board of Psychology (BOP</w:t>
      </w:r>
      <w:r w:rsidR="006B5D07">
        <w:t>) grants a Psychologist license. F</w:t>
      </w:r>
      <w:r w:rsidR="006B5D07" w:rsidRPr="009B6151">
        <w:t>or more</w:t>
      </w:r>
      <w:r w:rsidR="006B5D07">
        <w:t xml:space="preserve"> information about this license, </w:t>
      </w:r>
      <w:r w:rsidR="000055D6">
        <w:t>p</w:t>
      </w:r>
      <w:r w:rsidR="00AE072D" w:rsidRPr="009B6151">
        <w:t>lease see the California BOP Laws and Regulations at</w:t>
      </w:r>
      <w:r w:rsidRPr="009B6151">
        <w:t xml:space="preserve"> </w:t>
      </w:r>
      <w:hyperlink r:id="rId18" w:tooltip="California Board of Pyschology Laws and Regulations (2018 Edition)" w:history="1">
        <w:r w:rsidRPr="009B6151">
          <w:rPr>
            <w:rStyle w:val="Hyperlink"/>
          </w:rPr>
          <w:t>http://www.psychology.ca.gov/laws_regs/2018lawsregs.pdf</w:t>
        </w:r>
      </w:hyperlink>
    </w:p>
    <w:p w:rsidR="000644DF" w:rsidRPr="009B6151" w:rsidRDefault="000644DF" w:rsidP="00810D2F">
      <w:pPr>
        <w:pStyle w:val="ListParagraph"/>
        <w:numPr>
          <w:ilvl w:val="0"/>
          <w:numId w:val="3"/>
        </w:numPr>
        <w:spacing w:after="480"/>
        <w:ind w:left="1080"/>
      </w:pPr>
      <w:r w:rsidRPr="009B6151">
        <w:t xml:space="preserve">While the licensed mental health </w:t>
      </w:r>
      <w:r w:rsidR="00BE39BB">
        <w:t xml:space="preserve">services </w:t>
      </w:r>
      <w:r w:rsidRPr="009B6151">
        <w:t>providers may have the training to provide mental health servi</w:t>
      </w:r>
      <w:r w:rsidR="000055D6">
        <w:t>ces, if they do not have a PPS C</w:t>
      </w:r>
      <w:r w:rsidRPr="009B6151">
        <w:t>redential, they must be supervised in their school-based activities by an individual holding a PPS Credential</w:t>
      </w:r>
      <w:r w:rsidR="00AE072D" w:rsidRPr="009B6151">
        <w:t xml:space="preserve"> (</w:t>
      </w:r>
      <w:r w:rsidR="00932E96" w:rsidRPr="001B38D2">
        <w:rPr>
          <w:i/>
        </w:rPr>
        <w:t>California</w:t>
      </w:r>
      <w:r w:rsidR="00932E96">
        <w:t xml:space="preserve"> </w:t>
      </w:r>
      <w:r w:rsidR="00932E96" w:rsidRPr="00AC53C1">
        <w:rPr>
          <w:i/>
        </w:rPr>
        <w:t xml:space="preserve">Code of </w:t>
      </w:r>
      <w:r w:rsidR="00725535" w:rsidRPr="00AC53C1">
        <w:rPr>
          <w:i/>
        </w:rPr>
        <w:t>Regulations</w:t>
      </w:r>
      <w:r w:rsidR="00810D2F">
        <w:t>, Title 5 [</w:t>
      </w:r>
      <w:r w:rsidR="00AC53C1">
        <w:t xml:space="preserve">5 </w:t>
      </w:r>
      <w:r w:rsidR="00AC53C1" w:rsidRPr="00AC53C1">
        <w:rPr>
          <w:i/>
        </w:rPr>
        <w:t>CCR</w:t>
      </w:r>
      <w:r w:rsidR="00810D2F">
        <w:t>]</w:t>
      </w:r>
      <w:r w:rsidR="00AC53C1">
        <w:t>, S</w:t>
      </w:r>
      <w:r w:rsidR="00AE072D" w:rsidRPr="009B6151">
        <w:t>ection 80049.1</w:t>
      </w:r>
      <w:r w:rsidR="00932E96">
        <w:t>, subdivision</w:t>
      </w:r>
      <w:r w:rsidR="00810D2F">
        <w:t xml:space="preserve"> [c]</w:t>
      </w:r>
      <w:r w:rsidR="00AE072D" w:rsidRPr="009B6151">
        <w:t>).</w:t>
      </w:r>
    </w:p>
    <w:p w:rsidR="000644DF" w:rsidRPr="009B6151" w:rsidRDefault="00F902EA" w:rsidP="0047351D">
      <w:pPr>
        <w:pStyle w:val="Heading3"/>
      </w:pPr>
      <w:bookmarkStart w:id="6" w:name="_Toc519675903"/>
      <w:r>
        <w:t>What is t</w:t>
      </w:r>
      <w:r w:rsidR="005311EC">
        <w:t>he best model of</w:t>
      </w:r>
      <w:r w:rsidR="000644DF" w:rsidRPr="009B6151">
        <w:t xml:space="preserve"> school-based mental health services</w:t>
      </w:r>
      <w:r>
        <w:t>?</w:t>
      </w:r>
      <w:bookmarkEnd w:id="6"/>
    </w:p>
    <w:p w:rsidR="000644DF" w:rsidRPr="009B6151" w:rsidRDefault="000644DF" w:rsidP="00810D2F">
      <w:pPr>
        <w:pStyle w:val="ListParagraph"/>
        <w:numPr>
          <w:ilvl w:val="0"/>
          <w:numId w:val="4"/>
        </w:numPr>
        <w:spacing w:after="240" w:line="240" w:lineRule="auto"/>
        <w:ind w:left="1080"/>
        <w:contextualSpacing w:val="0"/>
      </w:pPr>
      <w:r w:rsidRPr="009B6151">
        <w:t xml:space="preserve">There are many options for improving students’ access to mental health </w:t>
      </w:r>
      <w:r w:rsidR="00725535">
        <w:t>services in the school setting.</w:t>
      </w:r>
      <w:r w:rsidRPr="009B6151">
        <w:t xml:space="preserve"> Districts and schools may employ full or part-time mental health staff credentialed in the specializations above, or they may elect to contract for services through community-based mental health organizations, county mental health agencies, and/or individual mental health </w:t>
      </w:r>
      <w:r w:rsidR="00BE39BB">
        <w:t xml:space="preserve">services </w:t>
      </w:r>
      <w:r w:rsidRPr="009B6151">
        <w:t>providers, and be supervised by an individual with a PPS Credential. Schools and districts must make their decisions based on the needs and resources available. Things to consider include funding streams, hiring policies, and partner agency policies and availability.</w:t>
      </w:r>
    </w:p>
    <w:p w:rsidR="000644DF" w:rsidRPr="009B6151" w:rsidRDefault="000644DF" w:rsidP="00810D2F">
      <w:pPr>
        <w:pStyle w:val="ListParagraph"/>
        <w:numPr>
          <w:ilvl w:val="0"/>
          <w:numId w:val="4"/>
        </w:numPr>
        <w:spacing w:after="480"/>
        <w:ind w:left="1080"/>
      </w:pPr>
      <w:r w:rsidRPr="009B6151">
        <w:t>Regardless of whether the school is using district or contracted staff, a good model to deliver school-based mental health services is th</w:t>
      </w:r>
      <w:r w:rsidR="00D16BF3">
        <w:t>rough a Multi-tiered System of Support (MTSS)</w:t>
      </w:r>
      <w:r w:rsidRPr="009B6151">
        <w:t xml:space="preserve">. Please refer to </w:t>
      </w:r>
      <w:r w:rsidR="00223A55">
        <w:t>Section</w:t>
      </w:r>
      <w:r w:rsidR="00FC5F99">
        <w:t xml:space="preserve"> </w:t>
      </w:r>
      <w:r w:rsidRPr="009B6151">
        <w:t xml:space="preserve">8 for more information on how to integrate mental health services within a MTSS framework. </w:t>
      </w:r>
    </w:p>
    <w:p w:rsidR="000644DF" w:rsidRPr="009B6151" w:rsidRDefault="00F902EA" w:rsidP="0047351D">
      <w:pPr>
        <w:pStyle w:val="Heading3"/>
      </w:pPr>
      <w:bookmarkStart w:id="7" w:name="_Toc519675904"/>
      <w:r>
        <w:t>Do I need to provide c</w:t>
      </w:r>
      <w:r w:rsidR="000644DF" w:rsidRPr="009B6151">
        <w:t>linical supervision for mental health service</w:t>
      </w:r>
      <w:r w:rsidR="0099380C">
        <w:t>s</w:t>
      </w:r>
      <w:r w:rsidR="000644DF" w:rsidRPr="009B6151">
        <w:t xml:space="preserve"> providers</w:t>
      </w:r>
      <w:r>
        <w:t>?</w:t>
      </w:r>
      <w:bookmarkEnd w:id="7"/>
    </w:p>
    <w:p w:rsidR="000644DF" w:rsidRPr="009B6151" w:rsidRDefault="000644DF" w:rsidP="00810D2F">
      <w:pPr>
        <w:pStyle w:val="ListParagraph"/>
        <w:numPr>
          <w:ilvl w:val="0"/>
          <w:numId w:val="6"/>
        </w:numPr>
        <w:spacing w:after="240" w:line="240" w:lineRule="auto"/>
        <w:ind w:left="1080"/>
        <w:contextualSpacing w:val="0"/>
      </w:pPr>
      <w:r w:rsidRPr="009B6151">
        <w:t xml:space="preserve">Supervision is always required for pre-licensed individuals including university trainees, interns, </w:t>
      </w:r>
      <w:r w:rsidR="00725535">
        <w:t xml:space="preserve">and post-graduate associates. </w:t>
      </w:r>
      <w:r w:rsidRPr="009B6151">
        <w:t>A plan for providing supervision to pre-lic</w:t>
      </w:r>
      <w:r w:rsidR="00725535">
        <w:t>ensed individuals is necessary.</w:t>
      </w:r>
    </w:p>
    <w:p w:rsidR="000644DF" w:rsidRPr="009B6151" w:rsidRDefault="000644DF" w:rsidP="00810D2F">
      <w:pPr>
        <w:pStyle w:val="ListParagraph"/>
        <w:numPr>
          <w:ilvl w:val="0"/>
          <w:numId w:val="6"/>
        </w:numPr>
        <w:spacing w:after="240" w:line="240" w:lineRule="auto"/>
        <w:ind w:left="1080"/>
        <w:contextualSpacing w:val="0"/>
      </w:pPr>
      <w:r w:rsidRPr="009B6151">
        <w:t>Supervisor qualifications and supervision requirements vary across personnel groups and are defined by university training programs a</w:t>
      </w:r>
      <w:r w:rsidR="00725535">
        <w:t>nd state laws and regulations.</w:t>
      </w:r>
    </w:p>
    <w:p w:rsidR="000644DF" w:rsidRPr="009B6151" w:rsidRDefault="000644DF" w:rsidP="00810D2F">
      <w:pPr>
        <w:pStyle w:val="ListParagraph"/>
        <w:numPr>
          <w:ilvl w:val="0"/>
          <w:numId w:val="6"/>
        </w:numPr>
        <w:spacing w:after="240" w:line="240" w:lineRule="auto"/>
        <w:ind w:left="1080"/>
        <w:contextualSpacing w:val="0"/>
      </w:pPr>
      <w:r w:rsidRPr="009B6151">
        <w:t>Ensure that supervision matches trainee needs by consulting with personnel at the trainee’</w:t>
      </w:r>
      <w:r w:rsidR="00725535">
        <w:t>s university training programs.</w:t>
      </w:r>
    </w:p>
    <w:p w:rsidR="000644DF" w:rsidRPr="009B6151" w:rsidRDefault="000644DF" w:rsidP="00810D2F">
      <w:pPr>
        <w:pStyle w:val="ListParagraph"/>
        <w:numPr>
          <w:ilvl w:val="0"/>
          <w:numId w:val="6"/>
        </w:numPr>
        <w:spacing w:after="480" w:line="240" w:lineRule="auto"/>
        <w:ind w:left="1080"/>
        <w:contextualSpacing w:val="0"/>
      </w:pPr>
      <w:r w:rsidRPr="009B6151">
        <w:t>Contracted licensed mental health</w:t>
      </w:r>
      <w:r w:rsidR="00BE39BB">
        <w:t xml:space="preserve"> services</w:t>
      </w:r>
      <w:r w:rsidRPr="009B6151">
        <w:t xml:space="preserve"> providers have to be supervis</w:t>
      </w:r>
      <w:r w:rsidR="00810D2F">
        <w:t>ed by an individual with a PPS C</w:t>
      </w:r>
      <w:r w:rsidRPr="009B6151">
        <w:t>redential while performing school</w:t>
      </w:r>
      <w:r w:rsidR="00810D2F">
        <w:t>-</w:t>
      </w:r>
      <w:r w:rsidR="00725535">
        <w:t xml:space="preserve">based mental health services. </w:t>
      </w:r>
      <w:r w:rsidRPr="009B6151">
        <w:t xml:space="preserve">Non-PPS </w:t>
      </w:r>
      <w:r w:rsidR="00425B5E">
        <w:t xml:space="preserve">Credentialed </w:t>
      </w:r>
      <w:r w:rsidRPr="009B6151">
        <w:t>mental health personnel do not necessarily understand the public school system and the legal requirements gove</w:t>
      </w:r>
      <w:r w:rsidR="00725535">
        <w:t xml:space="preserve">rning student confidentiality. </w:t>
      </w:r>
      <w:r w:rsidR="00810D2F">
        <w:t>Good communication</w:t>
      </w:r>
      <w:r w:rsidRPr="009B6151">
        <w:t xml:space="preserve"> between the contracted agency and district would reduce misunderstandings between the parties involved. It is important </w:t>
      </w:r>
      <w:r w:rsidR="00BE39BB">
        <w:t>that the district includes this</w:t>
      </w:r>
      <w:r w:rsidRPr="009B6151">
        <w:t xml:space="preserve"> information in the agency contract: communication practices, personnel clearances, identification badges, emergency procedures, provider liability insurance coverage, counseling expectations, and district and agency information sharing under the Family Educ</w:t>
      </w:r>
      <w:r w:rsidR="00282192">
        <w:t xml:space="preserve">ational Rights and Privacy Act </w:t>
      </w:r>
      <w:r w:rsidRPr="009B6151">
        <w:t>and Hea</w:t>
      </w:r>
      <w:r w:rsidR="00F902EA">
        <w:t>l</w:t>
      </w:r>
      <w:r w:rsidRPr="009B6151">
        <w:t>th Insurance Portability</w:t>
      </w:r>
      <w:r w:rsidR="00282192">
        <w:t xml:space="preserve"> and Accountability Act </w:t>
      </w:r>
      <w:r w:rsidRPr="009B6151">
        <w:t>(e.g., Releases of Information, email communications, and authority to access distr</w:t>
      </w:r>
      <w:r w:rsidR="0036320E" w:rsidRPr="009B6151">
        <w:t>ict student data systems etc</w:t>
      </w:r>
      <w:r w:rsidR="003F1DB1" w:rsidRPr="009B6151">
        <w:t>.</w:t>
      </w:r>
      <w:r w:rsidR="0036320E" w:rsidRPr="009B6151">
        <w:t>).</w:t>
      </w:r>
    </w:p>
    <w:p w:rsidR="000644DF" w:rsidRPr="009B6151" w:rsidRDefault="00F902EA" w:rsidP="0047351D">
      <w:pPr>
        <w:pStyle w:val="Heading3"/>
      </w:pPr>
      <w:bookmarkStart w:id="8" w:name="_Toc519675905"/>
      <w:r>
        <w:t>What additional r</w:t>
      </w:r>
      <w:r w:rsidR="005311EC">
        <w:t xml:space="preserve">esources </w:t>
      </w:r>
      <w:r>
        <w:t xml:space="preserve">are required </w:t>
      </w:r>
      <w:r w:rsidR="000644DF" w:rsidRPr="009B6151">
        <w:t>to support mental health service</w:t>
      </w:r>
      <w:r w:rsidR="00BE39BB">
        <w:t>s</w:t>
      </w:r>
      <w:r w:rsidR="000644DF" w:rsidRPr="009B6151">
        <w:t xml:space="preserve"> providers</w:t>
      </w:r>
      <w:r>
        <w:t>?</w:t>
      </w:r>
      <w:bookmarkEnd w:id="8"/>
    </w:p>
    <w:p w:rsidR="000644DF" w:rsidRPr="009B6151" w:rsidRDefault="000644DF" w:rsidP="004136D9">
      <w:pPr>
        <w:pStyle w:val="ListParagraph"/>
        <w:numPr>
          <w:ilvl w:val="0"/>
          <w:numId w:val="7"/>
        </w:numPr>
        <w:spacing w:after="240" w:line="240" w:lineRule="auto"/>
        <w:ind w:left="1080"/>
        <w:contextualSpacing w:val="0"/>
      </w:pPr>
      <w:r w:rsidRPr="009B6151">
        <w:t>Most mental health personnel will need access to a safe and confidential space for meeting with students and their families and a locked file cabin</w:t>
      </w:r>
      <w:r w:rsidR="003F1DB1" w:rsidRPr="009B6151">
        <w:t>et for any identifying records.</w:t>
      </w:r>
    </w:p>
    <w:p w:rsidR="000644DF" w:rsidRPr="009B6151" w:rsidRDefault="000644DF" w:rsidP="004136D9">
      <w:pPr>
        <w:pStyle w:val="ListParagraph"/>
        <w:numPr>
          <w:ilvl w:val="0"/>
          <w:numId w:val="7"/>
        </w:numPr>
        <w:spacing w:after="240" w:line="240" w:lineRule="auto"/>
        <w:ind w:left="1080"/>
        <w:contextualSpacing w:val="0"/>
      </w:pPr>
      <w:r w:rsidRPr="009B6151">
        <w:t xml:space="preserve">In addition to adequate space and physical resources, mental health personnel will be able to better serve the school community if there is an effective </w:t>
      </w:r>
      <w:r w:rsidR="003F1DB1" w:rsidRPr="009B6151">
        <w:t>system for managing referrals.</w:t>
      </w:r>
    </w:p>
    <w:p w:rsidR="000644DF" w:rsidRPr="009B6151" w:rsidRDefault="000644DF" w:rsidP="004136D9">
      <w:pPr>
        <w:pStyle w:val="ListParagraph"/>
        <w:numPr>
          <w:ilvl w:val="0"/>
          <w:numId w:val="7"/>
        </w:numPr>
        <w:spacing w:after="240" w:line="240" w:lineRule="auto"/>
        <w:ind w:left="1080"/>
        <w:contextualSpacing w:val="0"/>
      </w:pPr>
      <w:r w:rsidRPr="009B6151">
        <w:t xml:space="preserve">Consult with your mental health personnel to better understand their </w:t>
      </w:r>
      <w:r w:rsidR="003F1DB1" w:rsidRPr="009B6151">
        <w:t>personal preferences and needs.</w:t>
      </w:r>
    </w:p>
    <w:p w:rsidR="000644DF" w:rsidRPr="009B6151" w:rsidRDefault="000644DF" w:rsidP="004136D9">
      <w:pPr>
        <w:pStyle w:val="ListParagraph"/>
        <w:numPr>
          <w:ilvl w:val="0"/>
          <w:numId w:val="7"/>
        </w:numPr>
        <w:spacing w:after="240" w:line="240" w:lineRule="auto"/>
        <w:ind w:left="1080"/>
        <w:contextualSpacing w:val="0"/>
      </w:pPr>
      <w:r w:rsidRPr="009B6151">
        <w:t xml:space="preserve">Depending on the situation and the age of the student, parental consent is either required or could be needed for services to be provided. Refer to </w:t>
      </w:r>
      <w:r w:rsidR="006C2E0A">
        <w:t xml:space="preserve">California </w:t>
      </w:r>
      <w:r w:rsidR="006C2E0A" w:rsidRPr="004136D9">
        <w:rPr>
          <w:i/>
        </w:rPr>
        <w:t>Health and Safety Code</w:t>
      </w:r>
      <w:r w:rsidR="006C2E0A">
        <w:t>,</w:t>
      </w:r>
      <w:r w:rsidR="006C2E0A" w:rsidRPr="009B6151">
        <w:t xml:space="preserve"> </w:t>
      </w:r>
      <w:r w:rsidRPr="009B6151">
        <w:t xml:space="preserve">Section 124260 and </w:t>
      </w:r>
      <w:r w:rsidR="006C2E0A">
        <w:t xml:space="preserve">California </w:t>
      </w:r>
      <w:r w:rsidRPr="009B6151">
        <w:t>Family Co</w:t>
      </w:r>
      <w:r w:rsidR="006C2E0A">
        <w:t xml:space="preserve">de, Section </w:t>
      </w:r>
      <w:r w:rsidR="003F1DB1" w:rsidRPr="009B6151">
        <w:t>6924 for more information.</w:t>
      </w:r>
    </w:p>
    <w:p w:rsidR="000644DF" w:rsidRPr="009B6151" w:rsidRDefault="000644DF" w:rsidP="004136D9">
      <w:pPr>
        <w:pStyle w:val="ListParagraph"/>
        <w:numPr>
          <w:ilvl w:val="0"/>
          <w:numId w:val="7"/>
        </w:numPr>
        <w:spacing w:after="240" w:line="240" w:lineRule="auto"/>
        <w:ind w:left="1080"/>
        <w:contextualSpacing w:val="0"/>
      </w:pPr>
      <w:r w:rsidRPr="009B6151">
        <w:t>It takes a continuum of care and services to address student mental health. Mental health providers are best supported by an environment in which all sch</w:t>
      </w:r>
      <w:r w:rsidR="004136D9">
        <w:t>ool staff are trained in trauma-</w:t>
      </w:r>
      <w:r w:rsidRPr="009B6151">
        <w:t xml:space="preserve">informed practices and/or Youth Mental Health First </w:t>
      </w:r>
      <w:r w:rsidR="003F1DB1" w:rsidRPr="009B6151">
        <w:t>Aid (YMHFA)</w:t>
      </w:r>
      <w:r w:rsidRPr="009B6151">
        <w:t>, and play a role in creating a supportive school climate for all stude</w:t>
      </w:r>
      <w:r w:rsidR="00837182" w:rsidRPr="009B6151">
        <w:t>nts.</w:t>
      </w:r>
    </w:p>
    <w:p w:rsidR="000644DF" w:rsidRPr="00EF5063" w:rsidRDefault="00D64BD0" w:rsidP="00AF33E7">
      <w:pPr>
        <w:spacing w:after="240" w:line="240" w:lineRule="auto"/>
      </w:pPr>
      <w:r>
        <w:t>F</w:t>
      </w:r>
      <w:r w:rsidRPr="00EF5063">
        <w:t>or more information on trauma informed practices</w:t>
      </w:r>
      <w:r>
        <w:t xml:space="preserve">, </w:t>
      </w:r>
      <w:r w:rsidR="00425B5E">
        <w:t>p</w:t>
      </w:r>
      <w:r w:rsidR="0036320E" w:rsidRPr="00EF5063">
        <w:t xml:space="preserve">lease see the Trauma Informed Care Toolkits </w:t>
      </w:r>
      <w:r w:rsidR="006D383D" w:rsidRPr="00EF5063">
        <w:t xml:space="preserve">at </w:t>
      </w:r>
      <w:hyperlink r:id="rId19" w:tgtFrame="_blank" w:tooltip="Trauma Informed Care Toolkits" w:history="1">
        <w:r w:rsidR="006D383D" w:rsidRPr="00313250">
          <w:rPr>
            <w:rStyle w:val="Hyperlink"/>
          </w:rPr>
          <w:t>https://www.acesconnection.com/blog/trauma-informed-care-toolkits-1</w:t>
        </w:r>
      </w:hyperlink>
      <w:r w:rsidR="006D383D" w:rsidRPr="00EF5063">
        <w:t xml:space="preserve"> </w:t>
      </w:r>
    </w:p>
    <w:p w:rsidR="000644DF" w:rsidRPr="009B6151" w:rsidRDefault="00302C0A" w:rsidP="00AF33E7">
      <w:pPr>
        <w:spacing w:after="480"/>
      </w:pPr>
      <w:r w:rsidRPr="009B6151">
        <w:t>To</w:t>
      </w:r>
      <w:r w:rsidR="003F1DB1" w:rsidRPr="009B6151">
        <w:t xml:space="preserve"> request a</w:t>
      </w:r>
      <w:r w:rsidR="000644DF" w:rsidRPr="009B6151">
        <w:t xml:space="preserve"> free </w:t>
      </w:r>
      <w:r w:rsidRPr="009B6151">
        <w:t xml:space="preserve">YMHFA </w:t>
      </w:r>
      <w:r w:rsidR="003F1DB1" w:rsidRPr="009B6151">
        <w:t>t</w:t>
      </w:r>
      <w:r w:rsidR="000644DF" w:rsidRPr="009B6151">
        <w:t>raining f</w:t>
      </w:r>
      <w:r w:rsidR="003F1DB1" w:rsidRPr="009B6151">
        <w:t>rom the CDE</w:t>
      </w:r>
      <w:r w:rsidR="00E426CE" w:rsidRPr="009B6151">
        <w:t xml:space="preserve">, please </w:t>
      </w:r>
      <w:r w:rsidR="00196023">
        <w:t>visit the CDE Project Cal-Well w</w:t>
      </w:r>
      <w:r w:rsidR="00E426CE" w:rsidRPr="009B6151">
        <w:t xml:space="preserve">eb page at </w:t>
      </w:r>
      <w:hyperlink r:id="rId20" w:tooltip="California Department of Education Project Cal-Well web page" w:history="1">
        <w:r w:rsidR="000644DF" w:rsidRPr="009B6151">
          <w:rPr>
            <w:rStyle w:val="Hyperlink"/>
          </w:rPr>
          <w:t>https://www.cde.ca.gov/ls/cg/mh/projectcalwell.asp</w:t>
        </w:r>
      </w:hyperlink>
      <w:r w:rsidR="00E426CE" w:rsidRPr="009B6151">
        <w:t xml:space="preserve">. </w:t>
      </w:r>
    </w:p>
    <w:p w:rsidR="000644DF" w:rsidRPr="009B6151" w:rsidRDefault="00955855" w:rsidP="0047351D">
      <w:pPr>
        <w:pStyle w:val="Heading3"/>
      </w:pPr>
      <w:bookmarkStart w:id="9" w:name="_Toc519675906"/>
      <w:r>
        <w:t>Is there f</w:t>
      </w:r>
      <w:r w:rsidR="005311EC">
        <w:t xml:space="preserve">unding </w:t>
      </w:r>
      <w:r>
        <w:t xml:space="preserve">available </w:t>
      </w:r>
      <w:r w:rsidR="000644DF" w:rsidRPr="009B6151">
        <w:t xml:space="preserve">for mental health </w:t>
      </w:r>
      <w:r w:rsidR="005311EC">
        <w:t>services at</w:t>
      </w:r>
      <w:r w:rsidR="000644DF" w:rsidRPr="009B6151">
        <w:t xml:space="preserve"> school</w:t>
      </w:r>
      <w:r>
        <w:t>?</w:t>
      </w:r>
      <w:bookmarkEnd w:id="9"/>
    </w:p>
    <w:p w:rsidR="000644DF" w:rsidRPr="009B6151" w:rsidRDefault="000644DF" w:rsidP="004136D9">
      <w:pPr>
        <w:pStyle w:val="ListParagraph"/>
        <w:numPr>
          <w:ilvl w:val="0"/>
          <w:numId w:val="7"/>
        </w:numPr>
        <w:spacing w:after="240" w:line="240" w:lineRule="auto"/>
        <w:ind w:left="1080"/>
        <w:contextualSpacing w:val="0"/>
      </w:pPr>
      <w:r w:rsidRPr="009B6151">
        <w:t>Districts and schools have many options for funding</w:t>
      </w:r>
      <w:r w:rsidR="00E426CE" w:rsidRPr="009B6151">
        <w:t xml:space="preserve"> school mental health supports.</w:t>
      </w:r>
      <w:r w:rsidRPr="009B6151">
        <w:t xml:space="preserve"> Examples of funding sources </w:t>
      </w:r>
      <w:r w:rsidR="00E426CE" w:rsidRPr="009B6151">
        <w:t>include, but are not limited to:</w:t>
      </w:r>
    </w:p>
    <w:p w:rsidR="000644DF" w:rsidRPr="009B6151" w:rsidRDefault="000644DF" w:rsidP="004136D9">
      <w:pPr>
        <w:pStyle w:val="ListParagraph"/>
        <w:numPr>
          <w:ilvl w:val="1"/>
          <w:numId w:val="7"/>
        </w:numPr>
        <w:spacing w:after="240" w:line="240" w:lineRule="auto"/>
        <w:ind w:left="1800"/>
        <w:contextualSpacing w:val="0"/>
      </w:pPr>
      <w:r w:rsidRPr="009B6151">
        <w:t xml:space="preserve">General education funding through the Local </w:t>
      </w:r>
      <w:r w:rsidR="004136D9">
        <w:t>Control Funding Formula and s</w:t>
      </w:r>
      <w:r w:rsidRPr="009B6151">
        <w:t>tudent mental health services support State Priorities 5 (Pupil Engagement) and 6 (School Climate) in the Local Con</w:t>
      </w:r>
      <w:r w:rsidR="00282192">
        <w:t xml:space="preserve">trol </w:t>
      </w:r>
      <w:r w:rsidR="004136D9">
        <w:t xml:space="preserve">and </w:t>
      </w:r>
      <w:r w:rsidR="00282192">
        <w:t>Accountability Plan</w:t>
      </w:r>
      <w:r w:rsidR="001E6CFE" w:rsidRPr="009B6151">
        <w:t>.</w:t>
      </w:r>
    </w:p>
    <w:p w:rsidR="000644DF" w:rsidRPr="009B6151" w:rsidRDefault="000644DF" w:rsidP="004136D9">
      <w:pPr>
        <w:pStyle w:val="ListParagraph"/>
        <w:numPr>
          <w:ilvl w:val="1"/>
          <w:numId w:val="7"/>
        </w:numPr>
        <w:spacing w:after="240" w:line="240" w:lineRule="auto"/>
        <w:ind w:left="1800"/>
        <w:contextualSpacing w:val="0"/>
      </w:pPr>
      <w:r w:rsidRPr="009B6151">
        <w:t xml:space="preserve">Categorical funding through </w:t>
      </w:r>
      <w:r w:rsidR="00282192">
        <w:t>the Every Student Succeeds Act</w:t>
      </w:r>
      <w:r w:rsidR="001E6CFE" w:rsidRPr="009B6151">
        <w:t xml:space="preserve"> Title II</w:t>
      </w:r>
      <w:r w:rsidR="007F564D">
        <w:t>-</w:t>
      </w:r>
      <w:r w:rsidR="001E6CFE" w:rsidRPr="009B6151">
        <w:t>A and IV</w:t>
      </w:r>
      <w:r w:rsidR="007F564D">
        <w:t>-</w:t>
      </w:r>
      <w:r w:rsidR="001E6CFE" w:rsidRPr="009B6151">
        <w:t>A funds.</w:t>
      </w:r>
    </w:p>
    <w:p w:rsidR="000644DF" w:rsidRPr="009B6151" w:rsidRDefault="000644DF" w:rsidP="004136D9">
      <w:pPr>
        <w:pStyle w:val="ListParagraph"/>
        <w:numPr>
          <w:ilvl w:val="1"/>
          <w:numId w:val="7"/>
        </w:numPr>
        <w:spacing w:after="240" w:line="240" w:lineRule="auto"/>
        <w:ind w:left="1800"/>
        <w:contextualSpacing w:val="0"/>
      </w:pPr>
      <w:r w:rsidRPr="009B6151">
        <w:t>Federal grants such a</w:t>
      </w:r>
      <w:r w:rsidR="001E6CFE" w:rsidRPr="009B6151">
        <w:t>s Safe Schools/Healthy Students.</w:t>
      </w:r>
    </w:p>
    <w:p w:rsidR="000644DF" w:rsidRPr="009B6151" w:rsidRDefault="000644DF" w:rsidP="004136D9">
      <w:pPr>
        <w:pStyle w:val="ListParagraph"/>
        <w:numPr>
          <w:ilvl w:val="1"/>
          <w:numId w:val="7"/>
        </w:numPr>
        <w:spacing w:after="240" w:line="240" w:lineRule="auto"/>
        <w:ind w:left="1800"/>
        <w:contextualSpacing w:val="0"/>
      </w:pPr>
      <w:r w:rsidRPr="009B6151">
        <w:t xml:space="preserve">Funds to implement the Individuals with Disabilities Education Act. Students with disabilities who have been assessed and deemed eligible for an Individualized Education Plan (IEP) have access to mental health related services as determined to be necessary by their IEP teams. </w:t>
      </w:r>
    </w:p>
    <w:p w:rsidR="000644DF" w:rsidRPr="009B6151" w:rsidRDefault="000644DF" w:rsidP="004136D9">
      <w:pPr>
        <w:pStyle w:val="ListParagraph"/>
        <w:numPr>
          <w:ilvl w:val="1"/>
          <w:numId w:val="7"/>
        </w:numPr>
        <w:spacing w:after="240" w:line="240" w:lineRule="auto"/>
        <w:ind w:left="1800"/>
        <w:contextualSpacing w:val="0"/>
      </w:pPr>
      <w:r w:rsidRPr="009B6151">
        <w:t>National, state</w:t>
      </w:r>
      <w:r w:rsidR="001E6CFE" w:rsidRPr="009B6151">
        <w:t>, and local private foundations.</w:t>
      </w:r>
    </w:p>
    <w:p w:rsidR="000644DF" w:rsidRPr="009B6151" w:rsidRDefault="000644DF" w:rsidP="004136D9">
      <w:pPr>
        <w:pStyle w:val="ListParagraph"/>
        <w:numPr>
          <w:ilvl w:val="1"/>
          <w:numId w:val="7"/>
        </w:numPr>
        <w:spacing w:after="240" w:line="240" w:lineRule="auto"/>
        <w:ind w:left="1800"/>
        <w:contextualSpacing w:val="0"/>
      </w:pPr>
      <w:r w:rsidRPr="009B6151">
        <w:t xml:space="preserve">Leveraged resources with local partners such as county offices of education and county behavioral health, including involvement in the county mental health plans. </w:t>
      </w:r>
    </w:p>
    <w:p w:rsidR="000644DF" w:rsidRPr="00014864" w:rsidRDefault="000644DF" w:rsidP="004136D9">
      <w:pPr>
        <w:pStyle w:val="ListParagraph"/>
        <w:numPr>
          <w:ilvl w:val="1"/>
          <w:numId w:val="7"/>
        </w:numPr>
        <w:spacing w:after="240" w:line="240" w:lineRule="auto"/>
        <w:ind w:left="1800"/>
        <w:contextualSpacing w:val="0"/>
      </w:pPr>
      <w:r w:rsidRPr="00014864">
        <w:t xml:space="preserve">Medi-Cal may reimburse for services provided to qualifying students. </w:t>
      </w:r>
      <w:r w:rsidR="002B1E97" w:rsidRPr="00014864">
        <w:t xml:space="preserve">Please refer to the </w:t>
      </w:r>
      <w:r w:rsidR="007F564D">
        <w:t>Local Educational Agency (</w:t>
      </w:r>
      <w:r w:rsidRPr="00014864">
        <w:t>LEA</w:t>
      </w:r>
      <w:r w:rsidR="007F564D">
        <w:t>)</w:t>
      </w:r>
      <w:r w:rsidRPr="00014864">
        <w:t xml:space="preserve"> Provider Manual </w:t>
      </w:r>
      <w:r w:rsidR="002B1E97" w:rsidRPr="00014864">
        <w:t>f</w:t>
      </w:r>
      <w:r w:rsidR="00014864" w:rsidRPr="00014864">
        <w:t>or more information (s</w:t>
      </w:r>
      <w:r w:rsidR="002B1E97" w:rsidRPr="00014864">
        <w:t xml:space="preserve">ee link </w:t>
      </w:r>
      <w:r w:rsidR="00014864" w:rsidRPr="00014864">
        <w:t>below</w:t>
      </w:r>
      <w:r w:rsidR="002B1E97" w:rsidRPr="00014864">
        <w:t>)</w:t>
      </w:r>
      <w:r w:rsidR="00014864" w:rsidRPr="00014864">
        <w:t>.</w:t>
      </w:r>
    </w:p>
    <w:p w:rsidR="000644DF" w:rsidRPr="009B6151" w:rsidRDefault="00837182" w:rsidP="00440341">
      <w:r w:rsidRPr="009B6151">
        <w:t>You can find information about funding school-based mental health services on the California School Based Health Alliance Fund</w:t>
      </w:r>
      <w:r w:rsidR="00196023">
        <w:t>ing School-Based Mental Health w</w:t>
      </w:r>
      <w:r w:rsidRPr="009B6151">
        <w:t xml:space="preserve">eb page at </w:t>
      </w:r>
      <w:hyperlink r:id="rId21" w:tooltip="California School Based Health Alliance Funding School-Based Mental Health web page" w:history="1">
        <w:r w:rsidR="000644DF" w:rsidRPr="009B6151">
          <w:rPr>
            <w:rStyle w:val="Hyperlink"/>
          </w:rPr>
          <w:t>https://www.schoolhealthcenters.org/start-up-and-operations/funding/mental-health/</w:t>
        </w:r>
      </w:hyperlink>
      <w:r w:rsidRPr="009B6151">
        <w:t>.</w:t>
      </w:r>
    </w:p>
    <w:p w:rsidR="000644DF" w:rsidRPr="009B6151" w:rsidRDefault="003D01E4" w:rsidP="00AF33E7">
      <w:pPr>
        <w:spacing w:after="480"/>
      </w:pPr>
      <w:r w:rsidRPr="002E2695">
        <w:t>You can find information about Medi-Cal billing on the California Department of Health Care Services Medi-C</w:t>
      </w:r>
      <w:r w:rsidR="00196023">
        <w:t>al/LEA Program Provider Manual w</w:t>
      </w:r>
      <w:r w:rsidRPr="002E2695">
        <w:t xml:space="preserve">eb page </w:t>
      </w:r>
      <w:r w:rsidR="002E2695" w:rsidRPr="002E2695">
        <w:t xml:space="preserve">at </w:t>
      </w:r>
      <w:hyperlink r:id="rId22" w:tooltip="California Department of Health Care Services Medi-Cal/LEA Program Provider Manual web page" w:history="1">
        <w:r w:rsidR="000644DF" w:rsidRPr="002E2695">
          <w:rPr>
            <w:rStyle w:val="Hyperlink"/>
          </w:rPr>
          <w:t>http://www.dhcs.ca.gov/provgovpart/Pages/LEAProviderManual.aspx</w:t>
        </w:r>
      </w:hyperlink>
      <w:r w:rsidRPr="002E2695">
        <w:t>.</w:t>
      </w:r>
    </w:p>
    <w:p w:rsidR="000644DF" w:rsidRPr="009B6151" w:rsidRDefault="005311F3" w:rsidP="0047351D">
      <w:pPr>
        <w:pStyle w:val="Heading3"/>
      </w:pPr>
      <w:bookmarkStart w:id="10" w:name="_Toc519675907"/>
      <w:r>
        <w:t xml:space="preserve">How can the effectiveness of </w:t>
      </w:r>
      <w:r w:rsidR="005311EC">
        <w:t>mental health services</w:t>
      </w:r>
      <w:r>
        <w:t xml:space="preserve"> at my school be assessed</w:t>
      </w:r>
      <w:r w:rsidR="00F902EA">
        <w:t>?</w:t>
      </w:r>
      <w:bookmarkEnd w:id="10"/>
    </w:p>
    <w:p w:rsidR="000644DF" w:rsidRPr="009B6151" w:rsidRDefault="000644DF" w:rsidP="00D7284E">
      <w:pPr>
        <w:pStyle w:val="ListParagraph"/>
        <w:numPr>
          <w:ilvl w:val="0"/>
          <w:numId w:val="9"/>
        </w:numPr>
        <w:spacing w:after="240" w:line="240" w:lineRule="auto"/>
        <w:ind w:left="1080"/>
        <w:contextualSpacing w:val="0"/>
      </w:pPr>
      <w:r w:rsidRPr="009B6151">
        <w:t>Studies show that school-based mental health services are associated with a wide variety of positive student outcomes, such as, but not limited to: improved attendance, improved academic achievement, increased graduation rates, reduced discipline referrals, decreased chronic absenteeism, and a decrease in student risk-taking behaviors. Positive staff outcomes such as increased teacher reten</w:t>
      </w:r>
      <w:r w:rsidR="003D01E4" w:rsidRPr="009B6151">
        <w:t>tion r</w:t>
      </w:r>
      <w:r w:rsidR="008A0FA4" w:rsidRPr="009B6151">
        <w:t>ates were also reported.</w:t>
      </w:r>
    </w:p>
    <w:p w:rsidR="000644DF" w:rsidRPr="009B6151" w:rsidRDefault="000644DF" w:rsidP="00D7284E">
      <w:pPr>
        <w:pStyle w:val="ListParagraph"/>
        <w:numPr>
          <w:ilvl w:val="0"/>
          <w:numId w:val="9"/>
        </w:numPr>
        <w:spacing w:after="240" w:line="240" w:lineRule="auto"/>
        <w:ind w:left="1080"/>
        <w:contextualSpacing w:val="0"/>
      </w:pPr>
      <w:r w:rsidRPr="009B6151">
        <w:t>When collecting data regarding student mental health services, it is important to consider how data are collected, analyzed, and shared. One way to protect student confidentiality, while also measuring the efficacy of services, is to share anonymous data in aggregate</w:t>
      </w:r>
      <w:r w:rsidR="00BE39BB">
        <w:t xml:space="preserve"> form</w:t>
      </w:r>
      <w:r w:rsidRPr="009B6151">
        <w:t>. It may be helpful to consult mental health services providers to identify all relevant confidentiality guidelines.</w:t>
      </w:r>
    </w:p>
    <w:p w:rsidR="000644DF" w:rsidRPr="009B6151" w:rsidRDefault="000644DF" w:rsidP="00D7284E">
      <w:pPr>
        <w:pStyle w:val="ListParagraph"/>
        <w:numPr>
          <w:ilvl w:val="0"/>
          <w:numId w:val="9"/>
        </w:numPr>
        <w:spacing w:after="240" w:line="240" w:lineRule="auto"/>
        <w:ind w:left="1080"/>
        <w:contextualSpacing w:val="0"/>
      </w:pPr>
      <w:r w:rsidRPr="009B6151">
        <w:t>You will want to collect both process and outcome data to ensure that you can communicate evidence of success. Specific process and outcome metrics will vary based on your site's needs and preferences.</w:t>
      </w:r>
    </w:p>
    <w:p w:rsidR="000644DF" w:rsidRPr="009B6151" w:rsidRDefault="000644DF" w:rsidP="00D7284E">
      <w:pPr>
        <w:pStyle w:val="ListParagraph"/>
        <w:numPr>
          <w:ilvl w:val="0"/>
          <w:numId w:val="9"/>
        </w:numPr>
        <w:spacing w:after="240" w:line="240" w:lineRule="auto"/>
        <w:ind w:left="1080"/>
        <w:contextualSpacing w:val="0"/>
      </w:pPr>
      <w:r w:rsidRPr="009B6151">
        <w:t>Process metrics are those that characterize the magnitude of the services provided (e.g., number of sessions provided, tot</w:t>
      </w:r>
      <w:r w:rsidR="008A0FA4" w:rsidRPr="009B6151">
        <w:t>al number of students served).</w:t>
      </w:r>
    </w:p>
    <w:p w:rsidR="000644DF" w:rsidRPr="009B6151" w:rsidRDefault="000644DF" w:rsidP="00D7284E">
      <w:pPr>
        <w:pStyle w:val="ListParagraph"/>
        <w:numPr>
          <w:ilvl w:val="0"/>
          <w:numId w:val="9"/>
        </w:numPr>
        <w:spacing w:after="240" w:line="240" w:lineRule="auto"/>
        <w:ind w:left="1080"/>
        <w:contextualSpacing w:val="0"/>
      </w:pPr>
      <w:r w:rsidRPr="009B6151">
        <w:t>Outcome metrics are those that characterize the degree of change over the course of the counseling intervention. Individual outcome metrics are often collected using data from a valid and reliable pre-post measure relating t</w:t>
      </w:r>
      <w:r w:rsidR="008A0FA4" w:rsidRPr="009B6151">
        <w:t>o social-emotional well-being.</w:t>
      </w:r>
    </w:p>
    <w:p w:rsidR="000644DF" w:rsidRPr="009B6151" w:rsidRDefault="000644DF" w:rsidP="00425B5E">
      <w:pPr>
        <w:pStyle w:val="ListParagraph"/>
        <w:numPr>
          <w:ilvl w:val="0"/>
          <w:numId w:val="9"/>
        </w:numPr>
        <w:spacing w:after="240" w:line="240" w:lineRule="auto"/>
        <w:ind w:left="1080"/>
        <w:contextualSpacing w:val="0"/>
      </w:pPr>
      <w:r w:rsidRPr="009B6151">
        <w:t>To examine change over time for the entire school population, you may also use measures like the California Healthy Kids Survey (CHKS) to measure effectiveness over a longer period of time to track students' emotional well-being and overall school climate. The CHKS has supplemental module</w:t>
      </w:r>
      <w:r w:rsidR="00F902EA">
        <w:t>s on assessing students’ social-</w:t>
      </w:r>
      <w:r w:rsidRPr="009B6151">
        <w:t>emotional health (Social Emotional Health Module) and mental health (Cal-Well Module) that can be</w:t>
      </w:r>
      <w:r w:rsidR="008A0FA4" w:rsidRPr="009B6151">
        <w:t xml:space="preserve"> added to the CHKS C</w:t>
      </w:r>
      <w:r w:rsidR="006D383D">
        <w:t>ore</w:t>
      </w:r>
      <w:r w:rsidR="008A0FA4" w:rsidRPr="009B6151">
        <w:t xml:space="preserve"> Module.</w:t>
      </w:r>
    </w:p>
    <w:p w:rsidR="000644DF" w:rsidRPr="009B6151" w:rsidRDefault="00D7321F" w:rsidP="00D7321F">
      <w:pPr>
        <w:spacing w:after="480"/>
      </w:pPr>
      <w:r w:rsidRPr="008E5D3D">
        <w:t>You can find m</w:t>
      </w:r>
      <w:r w:rsidR="000644DF" w:rsidRPr="008E5D3D">
        <w:t>ore information on the CHKS survey questions on student soci</w:t>
      </w:r>
      <w:r w:rsidRPr="008E5D3D">
        <w:t xml:space="preserve">al emotional and mental health on the </w:t>
      </w:r>
      <w:r w:rsidR="00196023">
        <w:t>CHKS Survey Content &amp; Download w</w:t>
      </w:r>
      <w:r w:rsidRPr="008E5D3D">
        <w:t xml:space="preserve">eb page at </w:t>
      </w:r>
      <w:hyperlink r:id="rId23" w:tooltip="California Health Kids Survey Survey Content &amp; Download web page" w:history="1">
        <w:r w:rsidRPr="008E5D3D">
          <w:rPr>
            <w:rStyle w:val="Hyperlink"/>
          </w:rPr>
          <w:t>http://chks.wested.org/administer/download/</w:t>
        </w:r>
      </w:hyperlink>
      <w:r w:rsidRPr="008E5D3D">
        <w:t>.</w:t>
      </w:r>
    </w:p>
    <w:p w:rsidR="000644DF" w:rsidRPr="009B6151" w:rsidRDefault="003F241D" w:rsidP="0047351D">
      <w:pPr>
        <w:pStyle w:val="Heading3"/>
      </w:pPr>
      <w:bookmarkStart w:id="11" w:name="_Toc519675908"/>
      <w:r>
        <w:t xml:space="preserve">How do I integrate </w:t>
      </w:r>
      <w:r w:rsidR="000644DF" w:rsidRPr="009B6151">
        <w:t>menta</w:t>
      </w:r>
      <w:r w:rsidR="005311EC">
        <w:t>l health services within a</w:t>
      </w:r>
      <w:r w:rsidR="00C12029">
        <w:t xml:space="preserve"> Multi-tiered System of Supports</w:t>
      </w:r>
      <w:r w:rsidR="000644DF" w:rsidRPr="009B6151">
        <w:t xml:space="preserve"> framework</w:t>
      </w:r>
      <w:r w:rsidR="006F14DE">
        <w:t>?</w:t>
      </w:r>
      <w:bookmarkEnd w:id="11"/>
    </w:p>
    <w:p w:rsidR="000644DF" w:rsidRPr="009B6151" w:rsidRDefault="000644DF" w:rsidP="00C12029">
      <w:pPr>
        <w:pStyle w:val="ListParagraph"/>
        <w:numPr>
          <w:ilvl w:val="0"/>
          <w:numId w:val="10"/>
        </w:numPr>
        <w:spacing w:after="240" w:line="240" w:lineRule="auto"/>
        <w:ind w:left="1080"/>
        <w:contextualSpacing w:val="0"/>
      </w:pPr>
      <w:r w:rsidRPr="009B6151">
        <w:t>School mental health services are best provided within a MTSS framework. A good example of how school mental health services can be integrated into a MTSS framework is through the Inte</w:t>
      </w:r>
      <w:r w:rsidR="00595BCD">
        <w:t>rconnected Systems Framework (</w:t>
      </w:r>
      <w:r w:rsidR="008D2323">
        <w:t xml:space="preserve">see citation </w:t>
      </w:r>
      <w:r w:rsidR="00595BCD">
        <w:t>12</w:t>
      </w:r>
      <w:r w:rsidR="00D55ACF">
        <w:t xml:space="preserve"> on page 11</w:t>
      </w:r>
      <w:r w:rsidRPr="009B6151">
        <w:t>).</w:t>
      </w:r>
    </w:p>
    <w:p w:rsidR="000644DF" w:rsidRPr="009B6151" w:rsidRDefault="000644DF" w:rsidP="00C12029">
      <w:pPr>
        <w:pStyle w:val="ListParagraph"/>
        <w:numPr>
          <w:ilvl w:val="0"/>
          <w:numId w:val="10"/>
        </w:numPr>
        <w:spacing w:after="240" w:line="240" w:lineRule="auto"/>
        <w:ind w:left="1080"/>
        <w:contextualSpacing w:val="0"/>
      </w:pPr>
      <w:r w:rsidRPr="009B6151">
        <w:t xml:space="preserve">Project Cal-Well has the following model to increase </w:t>
      </w:r>
      <w:r w:rsidR="00C12029">
        <w:t>student mental health services:</w:t>
      </w:r>
    </w:p>
    <w:p w:rsidR="000644DF" w:rsidRPr="009B6151" w:rsidRDefault="000644DF" w:rsidP="00C12029">
      <w:pPr>
        <w:pStyle w:val="ListParagraph"/>
        <w:numPr>
          <w:ilvl w:val="1"/>
          <w:numId w:val="10"/>
        </w:numPr>
        <w:spacing w:after="240" w:line="240" w:lineRule="auto"/>
        <w:ind w:left="1800"/>
        <w:contextualSpacing w:val="0"/>
      </w:pPr>
      <w:r w:rsidRPr="009B6151">
        <w:rPr>
          <w:b/>
        </w:rPr>
        <w:t>Component 1: School Climate</w:t>
      </w:r>
      <w:r w:rsidR="00C12029">
        <w:t>—While</w:t>
      </w:r>
      <w:r w:rsidRPr="009B6151">
        <w:t xml:space="preserve"> most mental health services are provided in Tiers 2 and 3</w:t>
      </w:r>
      <w:r w:rsidR="007D219A">
        <w:t xml:space="preserve"> of the MTSS framework</w:t>
      </w:r>
      <w:r w:rsidRPr="009B6151">
        <w:t>, it is critical that schools offering school-based mental health services address school climate as ‘universal interventions’ in Tier 1. Schools having a positive school climate would reduce the need for mental health services, and schools offering mental health services are perceived by students to be more supportive. Some examples of strategies used by schools to promote a positive school clima</w:t>
      </w:r>
      <w:r w:rsidR="00C12029">
        <w:t>te include MTSS</w:t>
      </w:r>
      <w:r w:rsidRPr="009B6151">
        <w:t xml:space="preserve">, Restorative Practices, Social Emotional Learning, and Trauma-Informed Practices. Schools can also train their staff </w:t>
      </w:r>
      <w:r w:rsidR="00C12029">
        <w:t>in YMHFA</w:t>
      </w:r>
      <w:r w:rsidRPr="009B6151">
        <w:t xml:space="preserve"> so more adults can play a part in supporting the social emotional needs of student</w:t>
      </w:r>
      <w:r w:rsidR="00AF33E7" w:rsidRPr="009B6151">
        <w:t>s at school.</w:t>
      </w:r>
    </w:p>
    <w:p w:rsidR="00AF33E7" w:rsidRPr="009B6151" w:rsidRDefault="000644DF" w:rsidP="00C12029">
      <w:pPr>
        <w:pStyle w:val="ListParagraph"/>
        <w:numPr>
          <w:ilvl w:val="1"/>
          <w:numId w:val="10"/>
        </w:numPr>
        <w:spacing w:after="240" w:line="240" w:lineRule="auto"/>
        <w:ind w:left="1800"/>
        <w:contextualSpacing w:val="0"/>
      </w:pPr>
      <w:r w:rsidRPr="009B6151">
        <w:rPr>
          <w:b/>
        </w:rPr>
        <w:t>Component 2: School Based Services</w:t>
      </w:r>
      <w:r w:rsidR="00C12029">
        <w:t>—For</w:t>
      </w:r>
      <w:r w:rsidR="00BE39BB">
        <w:t xml:space="preserve"> some students </w:t>
      </w:r>
      <w:r w:rsidRPr="009B6151">
        <w:t>need</w:t>
      </w:r>
      <w:r w:rsidR="00BE39BB">
        <w:t>ing</w:t>
      </w:r>
      <w:r w:rsidRPr="009B6151">
        <w:t xml:space="preserve"> additional mental health services, schools would need to increase school-based mental health services by utilizing the various mental health professionals as listed in </w:t>
      </w:r>
      <w:r w:rsidR="00223A55">
        <w:t>Section</w:t>
      </w:r>
      <w:r w:rsidR="00FC5F99">
        <w:t xml:space="preserve"> </w:t>
      </w:r>
      <w:r w:rsidRPr="009B6151">
        <w:t xml:space="preserve">2. Trained para-professionals, being supervised by a credentialed mental health professional, have also been used to deliver early mental health services to younger students under the Primary Intervention Program. Please see 5 </w:t>
      </w:r>
      <w:r w:rsidRPr="00526523">
        <w:rPr>
          <w:i/>
        </w:rPr>
        <w:t>CCR</w:t>
      </w:r>
      <w:r w:rsidR="000823F4">
        <w:t xml:space="preserve"> Section 80049.1</w:t>
      </w:r>
      <w:r w:rsidRPr="009B6151">
        <w:t>(c) below regarding how non-credentialed individuals may be used to support school</w:t>
      </w:r>
      <w:r w:rsidR="000823F4">
        <w:t>-</w:t>
      </w:r>
      <w:r w:rsidR="00C83198">
        <w:t>based mental health services:</w:t>
      </w:r>
    </w:p>
    <w:p w:rsidR="000644DF" w:rsidRPr="009B6151" w:rsidRDefault="00AF33E7" w:rsidP="005A6E66">
      <w:pPr>
        <w:pStyle w:val="ListParagraph"/>
        <w:spacing w:after="240" w:line="240" w:lineRule="auto"/>
        <w:ind w:left="1800"/>
        <w:contextualSpacing w:val="0"/>
      </w:pPr>
      <w:r w:rsidRPr="009B6151">
        <w:t>N</w:t>
      </w:r>
      <w:r w:rsidR="000644DF" w:rsidRPr="009B6151">
        <w:t>othing in this section shall be construed to preclude school districts from utilizing community-based service providers, including volunteers, individuals completing counseling-related</w:t>
      </w:r>
      <w:r w:rsidR="00BE39BB">
        <w:t xml:space="preserve"> internship programs, and state-</w:t>
      </w:r>
      <w:r w:rsidR="000644DF" w:rsidRPr="009B6151">
        <w:t>licensed individuals and agencies to assist in providing pupil personnel services, provided that such individuals and agencies are supervised in their school-based activit</w:t>
      </w:r>
      <w:r w:rsidR="00BE39BB">
        <w:t>ies by an indivi</w:t>
      </w:r>
      <w:r w:rsidR="00425B5E">
        <w:t>dual holding a PPS</w:t>
      </w:r>
      <w:r w:rsidR="003B0A1F">
        <w:t xml:space="preserve"> credential</w:t>
      </w:r>
      <w:r w:rsidR="000644DF" w:rsidRPr="009B6151">
        <w:t>.</w:t>
      </w:r>
    </w:p>
    <w:p w:rsidR="000644DF" w:rsidRPr="009B6151" w:rsidRDefault="000644DF" w:rsidP="00491AAD">
      <w:pPr>
        <w:pStyle w:val="ListParagraph"/>
        <w:numPr>
          <w:ilvl w:val="1"/>
          <w:numId w:val="10"/>
        </w:numPr>
        <w:spacing w:after="240"/>
        <w:ind w:left="1800"/>
      </w:pPr>
      <w:r w:rsidRPr="009B6151">
        <w:rPr>
          <w:b/>
        </w:rPr>
        <w:t>Component 3: Community Collaborations</w:t>
      </w:r>
      <w:r w:rsidR="00491AAD">
        <w:t>—For</w:t>
      </w:r>
      <w:r w:rsidR="00BE39BB">
        <w:t xml:space="preserve"> students</w:t>
      </w:r>
      <w:r w:rsidRPr="009B6151">
        <w:t xml:space="preserve"> need</w:t>
      </w:r>
      <w:r w:rsidR="00BE39BB">
        <w:t>ing</w:t>
      </w:r>
      <w:r w:rsidRPr="009B6151">
        <w:t xml:space="preserve"> more intensive and targeted interventions, it is important that schools develop and improve collaboration and partnerships with local community mental health agencies to expand access to community-based mental health serv</w:t>
      </w:r>
      <w:r w:rsidR="00D520DD" w:rsidRPr="009B6151">
        <w:t>ices for students and families.</w:t>
      </w:r>
    </w:p>
    <w:p w:rsidR="000644DF" w:rsidRPr="009B6151" w:rsidRDefault="00AF33E7" w:rsidP="00DC1201">
      <w:pPr>
        <w:spacing w:after="480"/>
      </w:pPr>
      <w:r w:rsidRPr="009B6151">
        <w:t>You can find</w:t>
      </w:r>
      <w:r w:rsidR="000644DF" w:rsidRPr="009B6151">
        <w:t xml:space="preserve"> more information on establishing effective schoo</w:t>
      </w:r>
      <w:r w:rsidRPr="009B6151">
        <w:t xml:space="preserve">l mental health pathways, on </w:t>
      </w:r>
      <w:r w:rsidR="00BE39BB">
        <w:t xml:space="preserve">the </w:t>
      </w:r>
      <w:r w:rsidRPr="009B6151">
        <w:t>Substance Abuse and Mental Health Services Administration</w:t>
      </w:r>
      <w:r w:rsidR="000644DF" w:rsidRPr="009B6151">
        <w:t xml:space="preserve"> School Mental H</w:t>
      </w:r>
      <w:r w:rsidRPr="009B6151">
        <w:t>e</w:t>
      </w:r>
      <w:r w:rsidR="00196023">
        <w:t>alth Referral Pathways Toolkit w</w:t>
      </w:r>
      <w:r w:rsidRPr="009B6151">
        <w:t xml:space="preserve">eb page at </w:t>
      </w:r>
      <w:hyperlink r:id="rId24" w:tooltip="Substance Abuse and Mental Health Services Administration School Mental Health Referral Pathways Toolkit web page" w:history="1">
        <w:r w:rsidR="000644DF" w:rsidRPr="009B6151">
          <w:rPr>
            <w:rStyle w:val="Hyperlink"/>
          </w:rPr>
          <w:t>https://knowledge.samhsa.gov/resources/school-mental-health-referral-pathways-toolkit</w:t>
        </w:r>
      </w:hyperlink>
      <w:r w:rsidRPr="009B6151">
        <w:t>.</w:t>
      </w:r>
    </w:p>
    <w:p w:rsidR="000644DF" w:rsidRDefault="003F241D" w:rsidP="0047351D">
      <w:pPr>
        <w:pStyle w:val="Heading3"/>
      </w:pPr>
      <w:bookmarkStart w:id="12" w:name="_Toc519675909"/>
      <w:r>
        <w:t>Where can I find m</w:t>
      </w:r>
      <w:r w:rsidR="000644DF" w:rsidRPr="009B6151">
        <w:t>ore information</w:t>
      </w:r>
      <w:r w:rsidR="00DC1201" w:rsidRPr="009B6151">
        <w:t xml:space="preserve"> </w:t>
      </w:r>
      <w:r>
        <w:t>about mental health services for students?</w:t>
      </w:r>
      <w:bookmarkEnd w:id="12"/>
    </w:p>
    <w:p w:rsidR="000644DF" w:rsidRPr="009B6151" w:rsidRDefault="000644DF" w:rsidP="00491AAD">
      <w:pPr>
        <w:pStyle w:val="ListParagraph"/>
        <w:numPr>
          <w:ilvl w:val="0"/>
          <w:numId w:val="10"/>
        </w:numPr>
        <w:spacing w:after="240" w:line="240" w:lineRule="auto"/>
        <w:ind w:left="1080"/>
        <w:contextualSpacing w:val="0"/>
      </w:pPr>
      <w:r w:rsidRPr="009B6151">
        <w:t>California School Based Health Alliance</w:t>
      </w:r>
      <w:r w:rsidR="00196023">
        <w:t xml:space="preserve"> w</w:t>
      </w:r>
      <w:r w:rsidR="00491AAD">
        <w:t>eb page at</w:t>
      </w:r>
      <w:r w:rsidR="005D19F6">
        <w:t xml:space="preserve"> </w:t>
      </w:r>
      <w:hyperlink r:id="rId25" w:tooltip="California School Based Health Alliance web page" w:history="1">
        <w:r w:rsidRPr="009B6151">
          <w:rPr>
            <w:rStyle w:val="Hyperlink"/>
          </w:rPr>
          <w:t>https://www.schoolhealthcenters.org/</w:t>
        </w:r>
      </w:hyperlink>
    </w:p>
    <w:p w:rsidR="000644DF" w:rsidRPr="009B6151" w:rsidRDefault="000644DF" w:rsidP="00491AAD">
      <w:pPr>
        <w:pStyle w:val="ListParagraph"/>
        <w:numPr>
          <w:ilvl w:val="0"/>
          <w:numId w:val="10"/>
        </w:numPr>
        <w:spacing w:after="240" w:line="240" w:lineRule="auto"/>
        <w:ind w:left="1080"/>
        <w:contextualSpacing w:val="0"/>
      </w:pPr>
      <w:r w:rsidRPr="009B6151">
        <w:t>University of Maryland</w:t>
      </w:r>
      <w:r w:rsidR="008C660D" w:rsidRPr="009B6151">
        <w:t xml:space="preserve"> School of Medicine Center for School Mental Health</w:t>
      </w:r>
      <w:r w:rsidR="00196023">
        <w:t xml:space="preserve"> w</w:t>
      </w:r>
      <w:r w:rsidR="00491AAD">
        <w:t>eb page at</w:t>
      </w:r>
      <w:r w:rsidR="008C660D" w:rsidRPr="009B6151">
        <w:t xml:space="preserve"> </w:t>
      </w:r>
      <w:hyperlink r:id="rId26" w:tooltip="University of Maryland School of Medicine Center for School Mental Health web page" w:history="1">
        <w:r w:rsidRPr="009B6151">
          <w:rPr>
            <w:rStyle w:val="Hyperlink"/>
          </w:rPr>
          <w:t>http://csmh.umaryland.edu/</w:t>
        </w:r>
      </w:hyperlink>
    </w:p>
    <w:p w:rsidR="000644DF" w:rsidRPr="009B6151" w:rsidRDefault="000644DF" w:rsidP="00491AAD">
      <w:pPr>
        <w:pStyle w:val="ListParagraph"/>
        <w:numPr>
          <w:ilvl w:val="0"/>
          <w:numId w:val="10"/>
        </w:numPr>
        <w:spacing w:after="240" w:line="240" w:lineRule="auto"/>
        <w:ind w:left="1080"/>
        <w:contextualSpacing w:val="0"/>
      </w:pPr>
      <w:r w:rsidRPr="009B6151">
        <w:t>U</w:t>
      </w:r>
      <w:r w:rsidR="008C660D" w:rsidRPr="009B6151">
        <w:t>niversity of California, Los Angele</w:t>
      </w:r>
      <w:r w:rsidR="00196023">
        <w:t>s School Mental Health Project w</w:t>
      </w:r>
      <w:r w:rsidR="00491AAD">
        <w:t>eb page at</w:t>
      </w:r>
      <w:r w:rsidR="008C660D" w:rsidRPr="009B6151">
        <w:t xml:space="preserve"> </w:t>
      </w:r>
      <w:hyperlink r:id="rId27" w:tooltip="University of California, Los Angeles School Mental Health Project web page" w:history="1">
        <w:r w:rsidRPr="009B6151">
          <w:rPr>
            <w:rStyle w:val="Hyperlink"/>
          </w:rPr>
          <w:t>http://smhp.psych.ucla.edu/</w:t>
        </w:r>
      </w:hyperlink>
    </w:p>
    <w:p w:rsidR="006E1EDF" w:rsidRDefault="000644DF" w:rsidP="00491AAD">
      <w:pPr>
        <w:pStyle w:val="ListParagraph"/>
        <w:numPr>
          <w:ilvl w:val="0"/>
          <w:numId w:val="10"/>
        </w:numPr>
        <w:spacing w:after="480" w:line="240" w:lineRule="auto"/>
        <w:ind w:left="1080"/>
        <w:contextualSpacing w:val="0"/>
        <w:rPr>
          <w:rStyle w:val="Hyperlink"/>
        </w:rPr>
        <w:sectPr w:rsidR="006E1EDF" w:rsidSect="007E4093">
          <w:pgSz w:w="12240" w:h="15840"/>
          <w:pgMar w:top="1440" w:right="1440" w:bottom="1440" w:left="1440" w:header="720" w:footer="720" w:gutter="0"/>
          <w:pgNumType w:start="1"/>
          <w:cols w:space="720"/>
          <w:docGrid w:linePitch="360"/>
        </w:sectPr>
      </w:pPr>
      <w:r w:rsidRPr="009B6151">
        <w:t>A Guide to Student Mental He</w:t>
      </w:r>
      <w:r w:rsidR="00894DF4" w:rsidRPr="009B6151">
        <w:t xml:space="preserve">alth and Wellness in California available for purchase on the Minnesota Association for </w:t>
      </w:r>
      <w:r w:rsidR="00196023">
        <w:t>Children’s Mental Health Books w</w:t>
      </w:r>
      <w:r w:rsidR="00491AAD">
        <w:t>eb page at</w:t>
      </w:r>
      <w:r w:rsidRPr="009B6151">
        <w:t xml:space="preserve"> </w:t>
      </w:r>
      <w:hyperlink r:id="rId28" w:tooltip="Minnesota Association for Children’s Mental Health Books web page" w:history="1">
        <w:r w:rsidRPr="009B6151">
          <w:rPr>
            <w:rStyle w:val="Hyperlink"/>
          </w:rPr>
          <w:t>http://www.macmh.org/books/</w:t>
        </w:r>
      </w:hyperlink>
    </w:p>
    <w:p w:rsidR="000644DF" w:rsidRPr="009B6151" w:rsidRDefault="00BB01FB" w:rsidP="00BB01FB">
      <w:pPr>
        <w:pStyle w:val="Heading2"/>
        <w:ind w:left="360" w:hanging="360"/>
      </w:pPr>
      <w:bookmarkStart w:id="13" w:name="_Toc519675910"/>
      <w:r>
        <w:t>Citations</w:t>
      </w:r>
      <w:bookmarkEnd w:id="13"/>
    </w:p>
    <w:p w:rsidR="000644DF" w:rsidRPr="009B6151" w:rsidRDefault="000644DF" w:rsidP="006E6030">
      <w:pPr>
        <w:pStyle w:val="ListParagraph"/>
        <w:numPr>
          <w:ilvl w:val="0"/>
          <w:numId w:val="12"/>
        </w:numPr>
        <w:spacing w:after="240"/>
        <w:contextualSpacing w:val="0"/>
      </w:pPr>
      <w:r w:rsidRPr="009B6151">
        <w:t xml:space="preserve">Centers for Disease Control and Prevention. (2014). National Vital Statistics System. Retrieved from </w:t>
      </w:r>
      <w:hyperlink r:id="rId29" w:tooltip="10 Leading Causes of Death by Age Group, United States-2014" w:history="1">
        <w:r w:rsidRPr="00196023">
          <w:rPr>
            <w:rStyle w:val="Hyperlink"/>
          </w:rPr>
          <w:t>http://www.cdc.gov/injury/images/lc-charts/leading_causes_of_death_age_group_2014_1050w760h.gif</w:t>
        </w:r>
      </w:hyperlink>
    </w:p>
    <w:p w:rsidR="000644DF" w:rsidRPr="009B6151" w:rsidRDefault="000644DF" w:rsidP="006E6030">
      <w:pPr>
        <w:pStyle w:val="ListParagraph"/>
        <w:numPr>
          <w:ilvl w:val="0"/>
          <w:numId w:val="12"/>
        </w:numPr>
        <w:spacing w:after="240"/>
        <w:contextualSpacing w:val="0"/>
      </w:pPr>
      <w:r w:rsidRPr="009B6151">
        <w:t xml:space="preserve">Perou, R., Bitsko, R., Blumberg, S., Pastor, </w:t>
      </w:r>
      <w:r w:rsidR="000A7A19">
        <w:t>P., Ghandoor, R., Gfoerer, J.,</w:t>
      </w:r>
      <w:r w:rsidRPr="009B6151">
        <w:t xml:space="preserve"> Huang, L. (2013). Mental health surveillance among children—United States, 2005–2011. </w:t>
      </w:r>
      <w:r w:rsidRPr="00DF4F6D">
        <w:rPr>
          <w:i/>
        </w:rPr>
        <w:t>Morbidity and Mortality Weekly Report</w:t>
      </w:r>
      <w:r w:rsidRPr="009B6151">
        <w:t>, 62, 1–35.</w:t>
      </w:r>
    </w:p>
    <w:p w:rsidR="000644DF" w:rsidRPr="009B6151" w:rsidRDefault="000644DF" w:rsidP="006E6030">
      <w:pPr>
        <w:pStyle w:val="ListParagraph"/>
        <w:numPr>
          <w:ilvl w:val="0"/>
          <w:numId w:val="12"/>
        </w:numPr>
        <w:spacing w:after="240"/>
        <w:contextualSpacing w:val="0"/>
      </w:pPr>
      <w:r w:rsidRPr="009B6151">
        <w:t xml:space="preserve">Kessler, R., Amminger, G., Aguilar-Gaxiola, S., Alonso, J., Lee, S., &amp; Ustun, T. (2007). Age of onset of mental disorders: A review of recent literature. </w:t>
      </w:r>
      <w:r w:rsidRPr="00DF4F6D">
        <w:rPr>
          <w:i/>
        </w:rPr>
        <w:t>Current Opinion in Psychiatry</w:t>
      </w:r>
      <w:r w:rsidRPr="009B6151">
        <w:t>, 20, 359–364. doi:10.1097/YCO.0b013e32816ebc8c</w:t>
      </w:r>
    </w:p>
    <w:p w:rsidR="000644DF" w:rsidRPr="009B6151" w:rsidRDefault="000644DF" w:rsidP="006E6030">
      <w:pPr>
        <w:pStyle w:val="ListParagraph"/>
        <w:numPr>
          <w:ilvl w:val="0"/>
          <w:numId w:val="12"/>
        </w:numPr>
        <w:spacing w:after="240"/>
        <w:contextualSpacing w:val="0"/>
      </w:pPr>
      <w:r w:rsidRPr="009B6151">
        <w:t>O’Malley, M., Wendt, S., &amp; Pate, C. (2018). A view from the top: Superintendents’ perceptions of mental health suppo</w:t>
      </w:r>
      <w:r w:rsidR="006D4B9D">
        <w:t xml:space="preserve">rts in rural school districts. </w:t>
      </w:r>
    </w:p>
    <w:p w:rsidR="000644DF" w:rsidRPr="009B6151" w:rsidRDefault="000644DF" w:rsidP="006E6030">
      <w:pPr>
        <w:pStyle w:val="ListParagraph"/>
        <w:numPr>
          <w:ilvl w:val="0"/>
          <w:numId w:val="12"/>
        </w:numPr>
        <w:spacing w:after="240"/>
        <w:contextualSpacing w:val="0"/>
      </w:pPr>
      <w:r w:rsidRPr="009B6151">
        <w:t xml:space="preserve">Centers for Disease Control and Prevention (CDC, 2016). Retrieved April 2016 from: </w:t>
      </w:r>
      <w:hyperlink r:id="rId30" w:tooltip="Centers for Disease Control and Prevention Website" w:history="1">
        <w:r w:rsidR="00BE39BB" w:rsidRPr="00042718">
          <w:rPr>
            <w:rStyle w:val="Hyperlink"/>
          </w:rPr>
          <w:t>http://www.cdc.gov/mentalhealth/basics/mental-illness/depression.html</w:t>
        </w:r>
      </w:hyperlink>
      <w:r w:rsidR="00BE39BB">
        <w:t xml:space="preserve"> </w:t>
      </w:r>
    </w:p>
    <w:p w:rsidR="000644DF" w:rsidRPr="009B6151" w:rsidRDefault="000644DF" w:rsidP="006E6030">
      <w:pPr>
        <w:pStyle w:val="ListParagraph"/>
        <w:numPr>
          <w:ilvl w:val="0"/>
          <w:numId w:val="12"/>
        </w:numPr>
        <w:spacing w:after="240"/>
        <w:contextualSpacing w:val="0"/>
      </w:pPr>
      <w:r w:rsidRPr="009B6151">
        <w:t>Wood, J. J., Lynne-Landsman, S. D., Langer, D. A., Wood, P. A., Clark, S. L., Eddy, J. M., &amp; Ialongo, N. (2012). School attendance problems and youth psychopathology: Structural cross-lagged regression models in three longitudinal data sets. Child Development, 83, 351–366. doi: 10.1111/j.1467-8624.2011.01677.x</w:t>
      </w:r>
      <w:r w:rsidR="006E6030">
        <w:t xml:space="preserve"> </w:t>
      </w:r>
      <w:r w:rsidRPr="009B6151">
        <w:t>doi:10.1177/1087054711435411.</w:t>
      </w:r>
    </w:p>
    <w:p w:rsidR="000644DF" w:rsidRPr="009B6151" w:rsidRDefault="000644DF" w:rsidP="006E6030">
      <w:pPr>
        <w:pStyle w:val="ListParagraph"/>
        <w:numPr>
          <w:ilvl w:val="0"/>
          <w:numId w:val="12"/>
        </w:numPr>
        <w:spacing w:after="240"/>
        <w:contextualSpacing w:val="0"/>
      </w:pPr>
      <w:r w:rsidRPr="009B6151">
        <w:t xml:space="preserve">Kang-Yi CD, Mandell DS, Hadley T. (2013). School-based mental health program evaluation: children’s school outcomes and acute mental health service use. Journal of School Health, 83, 463-472. </w:t>
      </w:r>
    </w:p>
    <w:p w:rsidR="000644DF" w:rsidRPr="009B6151" w:rsidRDefault="000644DF" w:rsidP="006E6030">
      <w:pPr>
        <w:pStyle w:val="ListParagraph"/>
        <w:numPr>
          <w:ilvl w:val="0"/>
          <w:numId w:val="12"/>
        </w:numPr>
        <w:spacing w:after="240"/>
        <w:contextualSpacing w:val="0"/>
      </w:pPr>
      <w:r w:rsidRPr="009B6151">
        <w:t>Krezmien, M. P., Leone, P. E., &amp; Achilles, G. M. (2006). Suspension, race, and disability: Analysis of statewide practices and reporting. Journal of Emotional and Behavioral Disorders, 14, 217–226.</w:t>
      </w:r>
    </w:p>
    <w:p w:rsidR="000644DF" w:rsidRPr="009B6151" w:rsidRDefault="000644DF" w:rsidP="006E6030">
      <w:pPr>
        <w:pStyle w:val="ListParagraph"/>
        <w:numPr>
          <w:ilvl w:val="0"/>
          <w:numId w:val="12"/>
        </w:numPr>
        <w:spacing w:after="240"/>
        <w:contextualSpacing w:val="0"/>
      </w:pPr>
      <w:r w:rsidRPr="009B6151">
        <w:t>Gregory, A., Skiba, R. J., &amp; Noguera, P. A. (2010). The achievement gap and the discipline gap: Two sides of the same coin? Educational Researcher, 39, 59–68.</w:t>
      </w:r>
    </w:p>
    <w:p w:rsidR="000644DF" w:rsidRPr="009B6151" w:rsidRDefault="000644DF" w:rsidP="006E6030">
      <w:pPr>
        <w:pStyle w:val="ListParagraph"/>
        <w:numPr>
          <w:ilvl w:val="0"/>
          <w:numId w:val="12"/>
        </w:numPr>
        <w:spacing w:after="240"/>
        <w:contextualSpacing w:val="0"/>
      </w:pPr>
      <w:r w:rsidRPr="009B6151">
        <w:t>Baskin, T. W., Slaten, C. D., Sorenson, C., Glover-Russell, J., &amp; Merson, D. N. (2010).</w:t>
      </w:r>
      <w:r w:rsidR="006E6030">
        <w:t xml:space="preserve"> </w:t>
      </w:r>
      <w:r w:rsidRPr="009B6151">
        <w:t>Does youth psychotherapy improve academically related outcomes? A meta-analysis.</w:t>
      </w:r>
      <w:r w:rsidR="006E6030">
        <w:t xml:space="preserve"> </w:t>
      </w:r>
      <w:r w:rsidRPr="009B6151">
        <w:t>Journal of Coun</w:t>
      </w:r>
      <w:r w:rsidR="00733E78">
        <w:t>seling Psychology, 57, 290–</w:t>
      </w:r>
      <w:r w:rsidR="006E6030">
        <w:t xml:space="preserve">296. </w:t>
      </w:r>
      <w:r w:rsidRPr="009B6151">
        <w:t>doi:10.1037/a0019652</w:t>
      </w:r>
    </w:p>
    <w:p w:rsidR="000644DF" w:rsidRDefault="000644DF" w:rsidP="006E6030">
      <w:pPr>
        <w:pStyle w:val="ListParagraph"/>
        <w:numPr>
          <w:ilvl w:val="0"/>
          <w:numId w:val="12"/>
        </w:numPr>
        <w:spacing w:after="240"/>
        <w:contextualSpacing w:val="0"/>
      </w:pPr>
      <w:r w:rsidRPr="009B6151">
        <w:t xml:space="preserve">National Alliance on Mental Illness (NAMI): </w:t>
      </w:r>
      <w:hyperlink r:id="rId31" w:tooltip="National Alliance on Mental Illness website" w:history="1">
        <w:r w:rsidR="005F79FD" w:rsidRPr="00BE42A0">
          <w:rPr>
            <w:rStyle w:val="Hyperlink"/>
          </w:rPr>
          <w:t>https://www.nami.org/</w:t>
        </w:r>
      </w:hyperlink>
    </w:p>
    <w:p w:rsidR="000644DF" w:rsidRDefault="000644DF" w:rsidP="00196023">
      <w:pPr>
        <w:pStyle w:val="ListParagraph"/>
        <w:numPr>
          <w:ilvl w:val="0"/>
          <w:numId w:val="12"/>
        </w:numPr>
        <w:spacing w:after="0"/>
        <w:contextualSpacing w:val="0"/>
      </w:pPr>
      <w:r w:rsidRPr="009B6151">
        <w:t xml:space="preserve">Interconnected Systems Framework (ISF): </w:t>
      </w:r>
      <w:hyperlink r:id="rId32" w:tooltip="Interconnected Systems Framework website" w:history="1">
        <w:r w:rsidR="005F79FD" w:rsidRPr="00196023">
          <w:rPr>
            <w:rStyle w:val="Hyperlink"/>
          </w:rPr>
          <w:t>https://www.pbis.org/school/school-mental-health/interconnected-systems</w:t>
        </w:r>
      </w:hyperlink>
    </w:p>
    <w:sectPr w:rsidR="000644DF" w:rsidSect="007E4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28C" w:rsidRDefault="001C328C">
      <w:pPr>
        <w:spacing w:after="0" w:line="240" w:lineRule="auto"/>
      </w:pPr>
      <w:r>
        <w:separator/>
      </w:r>
    </w:p>
  </w:endnote>
  <w:endnote w:type="continuationSeparator" w:id="0">
    <w:p w:rsidR="001C328C" w:rsidRDefault="001C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250032"/>
      <w:docPartObj>
        <w:docPartGallery w:val="Page Numbers (Bottom of Page)"/>
        <w:docPartUnique/>
      </w:docPartObj>
    </w:sdtPr>
    <w:sdtEndPr>
      <w:rPr>
        <w:noProof/>
      </w:rPr>
    </w:sdtEndPr>
    <w:sdtContent>
      <w:p w:rsidR="00112EDA" w:rsidRDefault="00112EDA">
        <w:pPr>
          <w:pStyle w:val="Footer"/>
          <w:jc w:val="center"/>
        </w:pPr>
        <w:r>
          <w:fldChar w:fldCharType="begin"/>
        </w:r>
        <w:r>
          <w:instrText xml:space="preserve"> PAGE   \* MERGEFORMAT </w:instrText>
        </w:r>
        <w:r>
          <w:fldChar w:fldCharType="separate"/>
        </w:r>
        <w:r w:rsidR="00635CB5">
          <w:rPr>
            <w:noProof/>
          </w:rPr>
          <w:t>2</w:t>
        </w:r>
        <w:r>
          <w:rPr>
            <w:noProof/>
          </w:rPr>
          <w:fldChar w:fldCharType="end"/>
        </w:r>
      </w:p>
    </w:sdtContent>
  </w:sdt>
  <w:p w:rsidR="0047351D" w:rsidRDefault="00473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88420"/>
      <w:docPartObj>
        <w:docPartGallery w:val="Page Numbers (Bottom of Page)"/>
        <w:docPartUnique/>
      </w:docPartObj>
    </w:sdtPr>
    <w:sdtEndPr>
      <w:rPr>
        <w:noProof/>
      </w:rPr>
    </w:sdtEndPr>
    <w:sdtContent>
      <w:p w:rsidR="00112EDA" w:rsidRDefault="00112EDA" w:rsidP="006F75A2">
        <w:pPr>
          <w:pStyle w:val="Footer"/>
          <w:jc w:val="center"/>
        </w:pPr>
        <w:r>
          <w:fldChar w:fldCharType="begin"/>
        </w:r>
        <w:r>
          <w:instrText xml:space="preserve"> PAGE   \* MERGEFORMAT </w:instrText>
        </w:r>
        <w:r>
          <w:fldChar w:fldCharType="separate"/>
        </w:r>
        <w:r w:rsidR="005F2D87">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28C" w:rsidRDefault="001C328C">
      <w:pPr>
        <w:spacing w:after="0" w:line="240" w:lineRule="auto"/>
      </w:pPr>
      <w:r>
        <w:separator/>
      </w:r>
    </w:p>
  </w:footnote>
  <w:footnote w:type="continuationSeparator" w:id="0">
    <w:p w:rsidR="001C328C" w:rsidRDefault="001C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5CB"/>
    <w:multiLevelType w:val="hybridMultilevel"/>
    <w:tmpl w:val="717E8624"/>
    <w:lvl w:ilvl="0" w:tplc="10362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5EB3"/>
    <w:multiLevelType w:val="hybridMultilevel"/>
    <w:tmpl w:val="B8CCF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9C71E46"/>
    <w:multiLevelType w:val="hybridMultilevel"/>
    <w:tmpl w:val="4204F5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F45EE0"/>
    <w:multiLevelType w:val="hybridMultilevel"/>
    <w:tmpl w:val="587CE2E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81D2C59"/>
    <w:multiLevelType w:val="hybridMultilevel"/>
    <w:tmpl w:val="287A1AC4"/>
    <w:lvl w:ilvl="0" w:tplc="FF62F8C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66BD"/>
    <w:multiLevelType w:val="hybridMultilevel"/>
    <w:tmpl w:val="B51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1D16105"/>
    <w:multiLevelType w:val="hybridMultilevel"/>
    <w:tmpl w:val="82D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36F42"/>
    <w:multiLevelType w:val="hybridMultilevel"/>
    <w:tmpl w:val="62A2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C5E"/>
    <w:multiLevelType w:val="hybridMultilevel"/>
    <w:tmpl w:val="80E2BDCE"/>
    <w:lvl w:ilvl="0" w:tplc="8A487C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64E3B"/>
    <w:multiLevelType w:val="hybridMultilevel"/>
    <w:tmpl w:val="FF9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43889"/>
    <w:multiLevelType w:val="hybridMultilevel"/>
    <w:tmpl w:val="72CEEC02"/>
    <w:lvl w:ilvl="0" w:tplc="10362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F7E1E"/>
    <w:multiLevelType w:val="hybridMultilevel"/>
    <w:tmpl w:val="195C5F36"/>
    <w:lvl w:ilvl="0" w:tplc="47F4A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62E8D"/>
    <w:multiLevelType w:val="hybridMultilevel"/>
    <w:tmpl w:val="62F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04A5E"/>
    <w:multiLevelType w:val="hybridMultilevel"/>
    <w:tmpl w:val="11928892"/>
    <w:lvl w:ilvl="0" w:tplc="10362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42990"/>
    <w:multiLevelType w:val="hybridMultilevel"/>
    <w:tmpl w:val="55F8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0"/>
  </w:num>
  <w:num w:numId="5">
    <w:abstractNumId w:val="8"/>
  </w:num>
  <w:num w:numId="6">
    <w:abstractNumId w:val="0"/>
  </w:num>
  <w:num w:numId="7">
    <w:abstractNumId w:val="13"/>
  </w:num>
  <w:num w:numId="8">
    <w:abstractNumId w:val="1"/>
  </w:num>
  <w:num w:numId="9">
    <w:abstractNumId w:val="5"/>
  </w:num>
  <w:num w:numId="10">
    <w:abstractNumId w:val="7"/>
  </w:num>
  <w:num w:numId="11">
    <w:abstractNumId w:val="9"/>
  </w:num>
  <w:num w:numId="12">
    <w:abstractNumId w:val="12"/>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DF"/>
    <w:rsid w:val="000055D6"/>
    <w:rsid w:val="000119E7"/>
    <w:rsid w:val="00014864"/>
    <w:rsid w:val="000174E4"/>
    <w:rsid w:val="00055EFF"/>
    <w:rsid w:val="000609B2"/>
    <w:rsid w:val="000644DF"/>
    <w:rsid w:val="000823F4"/>
    <w:rsid w:val="000906A2"/>
    <w:rsid w:val="000A7A19"/>
    <w:rsid w:val="000F0B21"/>
    <w:rsid w:val="000F235F"/>
    <w:rsid w:val="00112EDA"/>
    <w:rsid w:val="0012503B"/>
    <w:rsid w:val="001721B5"/>
    <w:rsid w:val="00196023"/>
    <w:rsid w:val="001B23A0"/>
    <w:rsid w:val="001B38D2"/>
    <w:rsid w:val="001B6641"/>
    <w:rsid w:val="001C328C"/>
    <w:rsid w:val="001C7E5F"/>
    <w:rsid w:val="001E0AD0"/>
    <w:rsid w:val="001E4883"/>
    <w:rsid w:val="001E6CFE"/>
    <w:rsid w:val="00200725"/>
    <w:rsid w:val="00217467"/>
    <w:rsid w:val="00223A55"/>
    <w:rsid w:val="00260403"/>
    <w:rsid w:val="00261561"/>
    <w:rsid w:val="002743E8"/>
    <w:rsid w:val="00282192"/>
    <w:rsid w:val="002A7303"/>
    <w:rsid w:val="002B1E97"/>
    <w:rsid w:val="002C6CBF"/>
    <w:rsid w:val="002E2695"/>
    <w:rsid w:val="00302C0A"/>
    <w:rsid w:val="00306205"/>
    <w:rsid w:val="00313250"/>
    <w:rsid w:val="0032576B"/>
    <w:rsid w:val="00326314"/>
    <w:rsid w:val="00331A3B"/>
    <w:rsid w:val="0033201E"/>
    <w:rsid w:val="0036320E"/>
    <w:rsid w:val="0038255F"/>
    <w:rsid w:val="003B0A1F"/>
    <w:rsid w:val="003D01E4"/>
    <w:rsid w:val="003D0444"/>
    <w:rsid w:val="003D0F7F"/>
    <w:rsid w:val="003D1986"/>
    <w:rsid w:val="003F1DB1"/>
    <w:rsid w:val="003F241D"/>
    <w:rsid w:val="004136D9"/>
    <w:rsid w:val="004207C1"/>
    <w:rsid w:val="00424118"/>
    <w:rsid w:val="00425B5E"/>
    <w:rsid w:val="00440341"/>
    <w:rsid w:val="00445CB1"/>
    <w:rsid w:val="0047351D"/>
    <w:rsid w:val="004748A0"/>
    <w:rsid w:val="00475BD3"/>
    <w:rsid w:val="00491AAD"/>
    <w:rsid w:val="004B1104"/>
    <w:rsid w:val="004F1195"/>
    <w:rsid w:val="00526523"/>
    <w:rsid w:val="005311EC"/>
    <w:rsid w:val="005311F3"/>
    <w:rsid w:val="00595BCD"/>
    <w:rsid w:val="00596274"/>
    <w:rsid w:val="005A6E66"/>
    <w:rsid w:val="005C2141"/>
    <w:rsid w:val="005D19F6"/>
    <w:rsid w:val="005E5267"/>
    <w:rsid w:val="005F2D87"/>
    <w:rsid w:val="005F79FD"/>
    <w:rsid w:val="00633708"/>
    <w:rsid w:val="006354B9"/>
    <w:rsid w:val="00635CB5"/>
    <w:rsid w:val="00665BDE"/>
    <w:rsid w:val="00671CEB"/>
    <w:rsid w:val="00694C62"/>
    <w:rsid w:val="006B5D07"/>
    <w:rsid w:val="006C2E0A"/>
    <w:rsid w:val="006D383D"/>
    <w:rsid w:val="006D4B9D"/>
    <w:rsid w:val="006D5020"/>
    <w:rsid w:val="006E1EDF"/>
    <w:rsid w:val="006E6030"/>
    <w:rsid w:val="006F14DE"/>
    <w:rsid w:val="006F332B"/>
    <w:rsid w:val="006F75A2"/>
    <w:rsid w:val="00702C44"/>
    <w:rsid w:val="00725535"/>
    <w:rsid w:val="00733E78"/>
    <w:rsid w:val="00734B35"/>
    <w:rsid w:val="00763972"/>
    <w:rsid w:val="007B44A3"/>
    <w:rsid w:val="007B7EFF"/>
    <w:rsid w:val="007D219A"/>
    <w:rsid w:val="007E0D5A"/>
    <w:rsid w:val="007E4093"/>
    <w:rsid w:val="007F0B04"/>
    <w:rsid w:val="007F564D"/>
    <w:rsid w:val="0080741C"/>
    <w:rsid w:val="00810D2F"/>
    <w:rsid w:val="00837182"/>
    <w:rsid w:val="00842B15"/>
    <w:rsid w:val="00862024"/>
    <w:rsid w:val="00894DF4"/>
    <w:rsid w:val="008A0FA4"/>
    <w:rsid w:val="008C660D"/>
    <w:rsid w:val="008D2323"/>
    <w:rsid w:val="008E5D3D"/>
    <w:rsid w:val="008F538B"/>
    <w:rsid w:val="00932E96"/>
    <w:rsid w:val="00955855"/>
    <w:rsid w:val="0099380C"/>
    <w:rsid w:val="009B07C8"/>
    <w:rsid w:val="009B6151"/>
    <w:rsid w:val="009E7CF9"/>
    <w:rsid w:val="009F0E46"/>
    <w:rsid w:val="00A1304E"/>
    <w:rsid w:val="00A45517"/>
    <w:rsid w:val="00AB0E49"/>
    <w:rsid w:val="00AC53C1"/>
    <w:rsid w:val="00AC5728"/>
    <w:rsid w:val="00AE072D"/>
    <w:rsid w:val="00AE21D7"/>
    <w:rsid w:val="00AF2CBB"/>
    <w:rsid w:val="00AF33E7"/>
    <w:rsid w:val="00B042AF"/>
    <w:rsid w:val="00B132AC"/>
    <w:rsid w:val="00B349A4"/>
    <w:rsid w:val="00B5412D"/>
    <w:rsid w:val="00B62F71"/>
    <w:rsid w:val="00B90014"/>
    <w:rsid w:val="00B97B5D"/>
    <w:rsid w:val="00BB01FB"/>
    <w:rsid w:val="00BC59A9"/>
    <w:rsid w:val="00BD2486"/>
    <w:rsid w:val="00BE39BB"/>
    <w:rsid w:val="00BE53D3"/>
    <w:rsid w:val="00C02C40"/>
    <w:rsid w:val="00C12029"/>
    <w:rsid w:val="00C17A29"/>
    <w:rsid w:val="00C231E5"/>
    <w:rsid w:val="00C23C4E"/>
    <w:rsid w:val="00C26D2C"/>
    <w:rsid w:val="00C413A7"/>
    <w:rsid w:val="00C83198"/>
    <w:rsid w:val="00CE1D8D"/>
    <w:rsid w:val="00CE3524"/>
    <w:rsid w:val="00D16BF3"/>
    <w:rsid w:val="00D21EF0"/>
    <w:rsid w:val="00D333A9"/>
    <w:rsid w:val="00D520DD"/>
    <w:rsid w:val="00D55ACF"/>
    <w:rsid w:val="00D64BD0"/>
    <w:rsid w:val="00D7284E"/>
    <w:rsid w:val="00D7321F"/>
    <w:rsid w:val="00D84605"/>
    <w:rsid w:val="00D97F94"/>
    <w:rsid w:val="00DC1201"/>
    <w:rsid w:val="00DD57FD"/>
    <w:rsid w:val="00DF4F6D"/>
    <w:rsid w:val="00E10E99"/>
    <w:rsid w:val="00E30380"/>
    <w:rsid w:val="00E4044B"/>
    <w:rsid w:val="00E426CE"/>
    <w:rsid w:val="00E710FD"/>
    <w:rsid w:val="00E721C3"/>
    <w:rsid w:val="00EB1DE5"/>
    <w:rsid w:val="00EF0411"/>
    <w:rsid w:val="00EF5063"/>
    <w:rsid w:val="00F00990"/>
    <w:rsid w:val="00F10AB2"/>
    <w:rsid w:val="00F203A5"/>
    <w:rsid w:val="00F3252F"/>
    <w:rsid w:val="00F55EA4"/>
    <w:rsid w:val="00F85B24"/>
    <w:rsid w:val="00F902EA"/>
    <w:rsid w:val="00FB7880"/>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B9ABF-65F6-4E8E-8DED-3328C4C5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A0"/>
  </w:style>
  <w:style w:type="paragraph" w:styleId="Heading1">
    <w:name w:val="heading 1"/>
    <w:basedOn w:val="Normal"/>
    <w:next w:val="Normal"/>
    <w:link w:val="Heading1Char"/>
    <w:uiPriority w:val="9"/>
    <w:qFormat/>
    <w:rsid w:val="00112EDA"/>
    <w:pPr>
      <w:keepNext/>
      <w:keepLines/>
      <w:spacing w:after="240" w:line="240" w:lineRule="auto"/>
      <w:contextualSpacing/>
      <w:jc w:val="center"/>
      <w:outlineLvl w:val="0"/>
    </w:pPr>
    <w:rPr>
      <w:rFonts w:eastAsiaTheme="majorEastAsia" w:cstheme="majorBidi"/>
      <w:b/>
      <w:sz w:val="72"/>
      <w:szCs w:val="32"/>
    </w:rPr>
  </w:style>
  <w:style w:type="paragraph" w:styleId="Heading2">
    <w:name w:val="heading 2"/>
    <w:basedOn w:val="Normal"/>
    <w:next w:val="Normal"/>
    <w:link w:val="Heading2Char"/>
    <w:uiPriority w:val="9"/>
    <w:unhideWhenUsed/>
    <w:qFormat/>
    <w:rsid w:val="00112EDA"/>
    <w:pPr>
      <w:keepNext/>
      <w:keepLines/>
      <w:spacing w:after="480" w:line="240" w:lineRule="auto"/>
      <w:jc w:val="center"/>
      <w:outlineLvl w:val="1"/>
    </w:pPr>
    <w:rPr>
      <w:rFonts w:ascii="Arial Bold" w:eastAsiaTheme="majorEastAsia" w:hAnsi="Arial Bold" w:cstheme="majorBidi"/>
      <w:b/>
      <w:sz w:val="28"/>
      <w:szCs w:val="26"/>
    </w:rPr>
  </w:style>
  <w:style w:type="paragraph" w:styleId="Heading3">
    <w:name w:val="heading 3"/>
    <w:basedOn w:val="Normal"/>
    <w:next w:val="Normal"/>
    <w:link w:val="Heading3Char"/>
    <w:uiPriority w:val="9"/>
    <w:unhideWhenUsed/>
    <w:qFormat/>
    <w:rsid w:val="002C6CBF"/>
    <w:pPr>
      <w:keepNext/>
      <w:keepLines/>
      <w:numPr>
        <w:numId w:val="14"/>
      </w:numPr>
      <w:spacing w:after="240" w:line="240" w:lineRule="auto"/>
      <w:ind w:left="360"/>
      <w:outlineLvl w:val="2"/>
    </w:pPr>
    <w:rPr>
      <w:rFonts w:ascii="Arial Bold" w:eastAsiaTheme="majorEastAsia" w:hAnsi="Arial Bol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DA"/>
    <w:rPr>
      <w:rFonts w:ascii="Arial Bold" w:eastAsiaTheme="majorEastAsia" w:hAnsi="Arial Bold" w:cstheme="majorBidi"/>
      <w:b/>
      <w:sz w:val="28"/>
      <w:szCs w:val="26"/>
    </w:rPr>
  </w:style>
  <w:style w:type="character" w:customStyle="1" w:styleId="Heading1Char">
    <w:name w:val="Heading 1 Char"/>
    <w:basedOn w:val="DefaultParagraphFont"/>
    <w:link w:val="Heading1"/>
    <w:uiPriority w:val="9"/>
    <w:rsid w:val="00112EDA"/>
    <w:rPr>
      <w:rFonts w:eastAsiaTheme="majorEastAsia" w:cstheme="majorBidi"/>
      <w:b/>
      <w:sz w:val="72"/>
      <w:szCs w:val="32"/>
    </w:rPr>
  </w:style>
  <w:style w:type="character" w:styleId="Hyperlink">
    <w:name w:val="Hyperlink"/>
    <w:basedOn w:val="DefaultParagraphFont"/>
    <w:uiPriority w:val="99"/>
    <w:unhideWhenUsed/>
    <w:rsid w:val="00F00990"/>
    <w:rPr>
      <w:color w:val="0563C1" w:themeColor="hyperlink"/>
      <w:u w:val="single"/>
    </w:rPr>
  </w:style>
  <w:style w:type="paragraph" w:styleId="TOCHeading">
    <w:name w:val="TOC Heading"/>
    <w:basedOn w:val="Heading1"/>
    <w:next w:val="Normal"/>
    <w:uiPriority w:val="39"/>
    <w:unhideWhenUsed/>
    <w:qFormat/>
    <w:rsid w:val="004B1104"/>
    <w:pPr>
      <w:spacing w:before="240" w:after="0" w:line="259" w:lineRule="auto"/>
      <w:contextualSpacing w:val="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174E4"/>
    <w:pPr>
      <w:tabs>
        <w:tab w:val="right" w:leader="dot" w:pos="9350"/>
      </w:tabs>
      <w:spacing w:before="120" w:after="120"/>
    </w:pPr>
    <w:rPr>
      <w:bCs/>
      <w:noProof/>
      <w:szCs w:val="20"/>
    </w:rPr>
  </w:style>
  <w:style w:type="paragraph" w:styleId="TOC2">
    <w:name w:val="toc 2"/>
    <w:basedOn w:val="Normal"/>
    <w:next w:val="Normal"/>
    <w:autoRedefine/>
    <w:uiPriority w:val="39"/>
    <w:unhideWhenUsed/>
    <w:rsid w:val="002C6CBF"/>
    <w:pPr>
      <w:tabs>
        <w:tab w:val="left" w:pos="720"/>
        <w:tab w:val="right" w:leader="dot" w:pos="9350"/>
      </w:tabs>
      <w:spacing w:after="0"/>
      <w:ind w:left="605" w:hanging="360"/>
    </w:pPr>
    <w:rPr>
      <w:szCs w:val="20"/>
    </w:rPr>
  </w:style>
  <w:style w:type="paragraph" w:styleId="ListParagraph">
    <w:name w:val="List Paragraph"/>
    <w:basedOn w:val="Normal"/>
    <w:uiPriority w:val="34"/>
    <w:qFormat/>
    <w:rsid w:val="002743E8"/>
    <w:pPr>
      <w:ind w:left="720"/>
      <w:contextualSpacing/>
    </w:pPr>
  </w:style>
  <w:style w:type="table" w:styleId="TableGrid">
    <w:name w:val="Table Grid"/>
    <w:basedOn w:val="TableNormal"/>
    <w:uiPriority w:val="39"/>
    <w:rsid w:val="0063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10FD"/>
    <w:rPr>
      <w:color w:val="954F72" w:themeColor="followedHyperlink"/>
      <w:u w:val="single"/>
    </w:rPr>
  </w:style>
  <w:style w:type="character" w:styleId="CommentReference">
    <w:name w:val="annotation reference"/>
    <w:basedOn w:val="DefaultParagraphFont"/>
    <w:uiPriority w:val="99"/>
    <w:semiHidden/>
    <w:unhideWhenUsed/>
    <w:rsid w:val="003F1DB1"/>
    <w:rPr>
      <w:sz w:val="16"/>
      <w:szCs w:val="16"/>
    </w:rPr>
  </w:style>
  <w:style w:type="paragraph" w:styleId="CommentText">
    <w:name w:val="annotation text"/>
    <w:basedOn w:val="Normal"/>
    <w:link w:val="CommentTextChar"/>
    <w:uiPriority w:val="99"/>
    <w:semiHidden/>
    <w:unhideWhenUsed/>
    <w:rsid w:val="003F1DB1"/>
    <w:pPr>
      <w:spacing w:line="240" w:lineRule="auto"/>
    </w:pPr>
    <w:rPr>
      <w:sz w:val="20"/>
      <w:szCs w:val="20"/>
    </w:rPr>
  </w:style>
  <w:style w:type="character" w:customStyle="1" w:styleId="CommentTextChar">
    <w:name w:val="Comment Text Char"/>
    <w:basedOn w:val="DefaultParagraphFont"/>
    <w:link w:val="CommentText"/>
    <w:uiPriority w:val="99"/>
    <w:semiHidden/>
    <w:rsid w:val="003F1DB1"/>
    <w:rPr>
      <w:sz w:val="20"/>
      <w:szCs w:val="20"/>
    </w:rPr>
  </w:style>
  <w:style w:type="paragraph" w:styleId="CommentSubject">
    <w:name w:val="annotation subject"/>
    <w:basedOn w:val="CommentText"/>
    <w:next w:val="CommentText"/>
    <w:link w:val="CommentSubjectChar"/>
    <w:uiPriority w:val="99"/>
    <w:semiHidden/>
    <w:unhideWhenUsed/>
    <w:rsid w:val="003F1DB1"/>
    <w:rPr>
      <w:b/>
      <w:bCs/>
    </w:rPr>
  </w:style>
  <w:style w:type="character" w:customStyle="1" w:styleId="CommentSubjectChar">
    <w:name w:val="Comment Subject Char"/>
    <w:basedOn w:val="CommentTextChar"/>
    <w:link w:val="CommentSubject"/>
    <w:uiPriority w:val="99"/>
    <w:semiHidden/>
    <w:rsid w:val="003F1DB1"/>
    <w:rPr>
      <w:b/>
      <w:bCs/>
      <w:sz w:val="20"/>
      <w:szCs w:val="20"/>
    </w:rPr>
  </w:style>
  <w:style w:type="paragraph" w:styleId="BalloonText">
    <w:name w:val="Balloon Text"/>
    <w:basedOn w:val="Normal"/>
    <w:link w:val="BalloonTextChar"/>
    <w:uiPriority w:val="99"/>
    <w:semiHidden/>
    <w:unhideWhenUsed/>
    <w:rsid w:val="003F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B1"/>
    <w:rPr>
      <w:rFonts w:ascii="Segoe UI" w:hAnsi="Segoe UI" w:cs="Segoe UI"/>
      <w:sz w:val="18"/>
      <w:szCs w:val="18"/>
    </w:rPr>
  </w:style>
  <w:style w:type="character" w:customStyle="1" w:styleId="Heading3Char">
    <w:name w:val="Heading 3 Char"/>
    <w:basedOn w:val="DefaultParagraphFont"/>
    <w:link w:val="Heading3"/>
    <w:uiPriority w:val="9"/>
    <w:rsid w:val="002C6CBF"/>
    <w:rPr>
      <w:rFonts w:ascii="Arial Bold" w:eastAsiaTheme="majorEastAsia" w:hAnsi="Arial Bold" w:cstheme="majorBidi"/>
      <w:b/>
    </w:rPr>
  </w:style>
  <w:style w:type="paragraph" w:styleId="NormalWeb">
    <w:name w:val="Normal (Web)"/>
    <w:basedOn w:val="Normal"/>
    <w:uiPriority w:val="99"/>
    <w:semiHidden/>
    <w:unhideWhenUsed/>
    <w:rsid w:val="0080741C"/>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7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1D"/>
  </w:style>
  <w:style w:type="paragraph" w:styleId="Footer">
    <w:name w:val="footer"/>
    <w:basedOn w:val="Normal"/>
    <w:link w:val="FooterChar"/>
    <w:uiPriority w:val="99"/>
    <w:unhideWhenUsed/>
    <w:rsid w:val="0047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1D"/>
  </w:style>
  <w:style w:type="paragraph" w:styleId="TOC3">
    <w:name w:val="toc 3"/>
    <w:basedOn w:val="Normal"/>
    <w:next w:val="Normal"/>
    <w:autoRedefine/>
    <w:uiPriority w:val="39"/>
    <w:unhideWhenUsed/>
    <w:rsid w:val="00F3252F"/>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F3252F"/>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F3252F"/>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F3252F"/>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F3252F"/>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F3252F"/>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F3252F"/>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8681">
      <w:bodyDiv w:val="1"/>
      <w:marLeft w:val="0"/>
      <w:marRight w:val="0"/>
      <w:marTop w:val="0"/>
      <w:marBottom w:val="0"/>
      <w:divBdr>
        <w:top w:val="none" w:sz="0" w:space="0" w:color="auto"/>
        <w:left w:val="none" w:sz="0" w:space="0" w:color="auto"/>
        <w:bottom w:val="none" w:sz="0" w:space="0" w:color="auto"/>
        <w:right w:val="none" w:sz="0" w:space="0" w:color="auto"/>
      </w:divBdr>
    </w:div>
    <w:div w:id="235747433">
      <w:bodyDiv w:val="1"/>
      <w:marLeft w:val="0"/>
      <w:marRight w:val="0"/>
      <w:marTop w:val="0"/>
      <w:marBottom w:val="0"/>
      <w:divBdr>
        <w:top w:val="none" w:sz="0" w:space="0" w:color="auto"/>
        <w:left w:val="none" w:sz="0" w:space="0" w:color="auto"/>
        <w:bottom w:val="none" w:sz="0" w:space="0" w:color="auto"/>
        <w:right w:val="none" w:sz="0" w:space="0" w:color="auto"/>
      </w:divBdr>
    </w:div>
    <w:div w:id="363940378">
      <w:bodyDiv w:val="1"/>
      <w:marLeft w:val="0"/>
      <w:marRight w:val="0"/>
      <w:marTop w:val="0"/>
      <w:marBottom w:val="0"/>
      <w:divBdr>
        <w:top w:val="none" w:sz="0" w:space="0" w:color="auto"/>
        <w:left w:val="none" w:sz="0" w:space="0" w:color="auto"/>
        <w:bottom w:val="none" w:sz="0" w:space="0" w:color="auto"/>
        <w:right w:val="none" w:sz="0" w:space="0" w:color="auto"/>
      </w:divBdr>
    </w:div>
    <w:div w:id="415903049">
      <w:bodyDiv w:val="1"/>
      <w:marLeft w:val="0"/>
      <w:marRight w:val="0"/>
      <w:marTop w:val="0"/>
      <w:marBottom w:val="0"/>
      <w:divBdr>
        <w:top w:val="none" w:sz="0" w:space="0" w:color="auto"/>
        <w:left w:val="none" w:sz="0" w:space="0" w:color="auto"/>
        <w:bottom w:val="none" w:sz="0" w:space="0" w:color="auto"/>
        <w:right w:val="none" w:sz="0" w:space="0" w:color="auto"/>
      </w:divBdr>
    </w:div>
    <w:div w:id="425806110">
      <w:bodyDiv w:val="1"/>
      <w:marLeft w:val="0"/>
      <w:marRight w:val="0"/>
      <w:marTop w:val="0"/>
      <w:marBottom w:val="0"/>
      <w:divBdr>
        <w:top w:val="none" w:sz="0" w:space="0" w:color="auto"/>
        <w:left w:val="none" w:sz="0" w:space="0" w:color="auto"/>
        <w:bottom w:val="none" w:sz="0" w:space="0" w:color="auto"/>
        <w:right w:val="none" w:sz="0" w:space="0" w:color="auto"/>
      </w:divBdr>
    </w:div>
    <w:div w:id="457921169">
      <w:bodyDiv w:val="1"/>
      <w:marLeft w:val="0"/>
      <w:marRight w:val="0"/>
      <w:marTop w:val="0"/>
      <w:marBottom w:val="0"/>
      <w:divBdr>
        <w:top w:val="none" w:sz="0" w:space="0" w:color="auto"/>
        <w:left w:val="none" w:sz="0" w:space="0" w:color="auto"/>
        <w:bottom w:val="none" w:sz="0" w:space="0" w:color="auto"/>
        <w:right w:val="none" w:sz="0" w:space="0" w:color="auto"/>
      </w:divBdr>
    </w:div>
    <w:div w:id="1380592071">
      <w:bodyDiv w:val="1"/>
      <w:marLeft w:val="0"/>
      <w:marRight w:val="0"/>
      <w:marTop w:val="0"/>
      <w:marBottom w:val="0"/>
      <w:divBdr>
        <w:top w:val="none" w:sz="0" w:space="0" w:color="auto"/>
        <w:left w:val="none" w:sz="0" w:space="0" w:color="auto"/>
        <w:bottom w:val="none" w:sz="0" w:space="0" w:color="auto"/>
        <w:right w:val="none" w:sz="0" w:space="0" w:color="auto"/>
      </w:divBdr>
    </w:div>
    <w:div w:id="1514566664">
      <w:bodyDiv w:val="1"/>
      <w:marLeft w:val="0"/>
      <w:marRight w:val="0"/>
      <w:marTop w:val="0"/>
      <w:marBottom w:val="0"/>
      <w:divBdr>
        <w:top w:val="none" w:sz="0" w:space="0" w:color="auto"/>
        <w:left w:val="none" w:sz="0" w:space="0" w:color="auto"/>
        <w:bottom w:val="none" w:sz="0" w:space="0" w:color="auto"/>
        <w:right w:val="none" w:sz="0" w:space="0" w:color="auto"/>
      </w:divBdr>
    </w:div>
    <w:div w:id="1564026254">
      <w:bodyDiv w:val="1"/>
      <w:marLeft w:val="0"/>
      <w:marRight w:val="0"/>
      <w:marTop w:val="0"/>
      <w:marBottom w:val="0"/>
      <w:divBdr>
        <w:top w:val="none" w:sz="0" w:space="0" w:color="auto"/>
        <w:left w:val="none" w:sz="0" w:space="0" w:color="auto"/>
        <w:bottom w:val="none" w:sz="0" w:space="0" w:color="auto"/>
        <w:right w:val="none" w:sz="0" w:space="0" w:color="auto"/>
      </w:divBdr>
    </w:div>
    <w:div w:id="1684747317">
      <w:bodyDiv w:val="1"/>
      <w:marLeft w:val="0"/>
      <w:marRight w:val="0"/>
      <w:marTop w:val="0"/>
      <w:marBottom w:val="0"/>
      <w:divBdr>
        <w:top w:val="none" w:sz="0" w:space="0" w:color="auto"/>
        <w:left w:val="none" w:sz="0" w:space="0" w:color="auto"/>
        <w:bottom w:val="none" w:sz="0" w:space="0" w:color="auto"/>
        <w:right w:val="none" w:sz="0" w:space="0" w:color="auto"/>
      </w:divBdr>
    </w:div>
    <w:div w:id="19790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sychology.ca.gov/laws_regs/2018lawsregs.pdf" TargetMode="External"/><Relationship Id="rId26" Type="http://schemas.openxmlformats.org/officeDocument/2006/relationships/hyperlink" Target="http://csmh.umaryland.edu/" TargetMode="External"/><Relationship Id="rId3" Type="http://schemas.openxmlformats.org/officeDocument/2006/relationships/styles" Target="styles.xml"/><Relationship Id="rId21" Type="http://schemas.openxmlformats.org/officeDocument/2006/relationships/hyperlink" Target="https://www.schoolhealthcenters.org/start-up-and-operations/funding/mental-healt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bs.ca.gov/pdf/publications/lawsregs.pdf" TargetMode="External"/><Relationship Id="rId25" Type="http://schemas.openxmlformats.org/officeDocument/2006/relationships/hyperlink" Target="https://www.schoolhealthcenter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tc.ca.gov/docs/default-source/leaflets/cl380.pdf?sfvrsn=4f3624f8_0%20" TargetMode="External"/><Relationship Id="rId20" Type="http://schemas.openxmlformats.org/officeDocument/2006/relationships/hyperlink" Target="https://www.cde.ca.gov/ls/cg/mh/projectcalwell.asp" TargetMode="External"/><Relationship Id="rId29" Type="http://schemas.openxmlformats.org/officeDocument/2006/relationships/hyperlink" Target="http://www.cdc.gov/injury/images/lc-charts/leading_causes_of_death_age_group_2014_1050w760h.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knowledge.samhsa.gov/resources/school-mental-health-referral-pathways-toolkit" TargetMode="External"/><Relationship Id="rId32" Type="http://schemas.openxmlformats.org/officeDocument/2006/relationships/hyperlink" Target="https://www.pbis.org/school/school-mental-health/interconnected-systems" TargetMode="External"/><Relationship Id="rId5" Type="http://schemas.openxmlformats.org/officeDocument/2006/relationships/webSettings" Target="webSettings.xml"/><Relationship Id="rId15" Type="http://schemas.openxmlformats.org/officeDocument/2006/relationships/hyperlink" Target="https://www.ctc.ca.gov/docs/default-source/leaflets/cl606c.pdf?sfvrsn=48a2868d_0" TargetMode="External"/><Relationship Id="rId23" Type="http://schemas.openxmlformats.org/officeDocument/2006/relationships/hyperlink" Target="http://chks.wested.org/administer/download/" TargetMode="External"/><Relationship Id="rId28" Type="http://schemas.openxmlformats.org/officeDocument/2006/relationships/hyperlink" Target="http://www.macmh.org/books/" TargetMode="External"/><Relationship Id="rId10" Type="http://schemas.openxmlformats.org/officeDocument/2006/relationships/image" Target="media/image2.png"/><Relationship Id="rId19" Type="http://schemas.openxmlformats.org/officeDocument/2006/relationships/hyperlink" Target="https://www.acesconnection.com/blog/trauma-informed-care-toolkits-1" TargetMode="External"/><Relationship Id="rId31" Type="http://schemas.openxmlformats.org/officeDocument/2006/relationships/hyperlink" Target="https://www.nami.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cde.ca.gov/ls/cg/mh/projectcalwell.asp" TargetMode="External"/><Relationship Id="rId22" Type="http://schemas.openxmlformats.org/officeDocument/2006/relationships/hyperlink" Target="http://www.dhcs.ca.gov/provgovpart/Pages/LEAProviderManual.aspx" TargetMode="External"/><Relationship Id="rId27" Type="http://schemas.openxmlformats.org/officeDocument/2006/relationships/hyperlink" Target="http://smhp.psych.ucla.edu/" TargetMode="External"/><Relationship Id="rId30" Type="http://schemas.openxmlformats.org/officeDocument/2006/relationships/hyperlink" Target="http://www.cdc.gov/mentalhealth/basics/mental-illness/depr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{B9799BC3-83DD-4855-AECD-20991226CCD4}</b:Guid>
    <b:Title>Interconnected Systems Framework (ISF)</b:Title>
    <b:URL>https://www.pbis.org/school/school-mental-health/interconnected-systems</b:URL>
    <b:RefOrder>2</b:RefOrder>
  </b:Source>
  <b:Source>
    <b:Tag>Cen14</b:Tag>
    <b:SourceType>InternetSite</b:SourceType>
    <b:Guid>{E18B1324-7D36-4BAF-BEDF-CCF0547974EA}</b:Guid>
    <b:InternetSiteTitle>Centers for Disease Control and Prevention</b:InternetSiteTitle>
    <b:Year>2014</b:Year>
    <b:RefOrder>3</b:RefOrder>
  </b:Source>
  <b:Source>
    <b:Tag>Cen141</b:Tag>
    <b:SourceType>DocumentFromInternetSite</b:SourceType>
    <b:Guid>{D4D89B75-5991-4C08-9D43-A36F56B57126}</b:Guid>
    <b:InternetSiteTitle>Centers for Disease Control and Prevention</b:InternetSiteTitle>
    <b:Year>2014</b:Year>
    <b:URL>http://www.cdc.gov/injury/images/lc-charts/leading_causes_of_death_age_group_2014_1050w760h.gif</b:URL>
    <b:RefOrder>4</b:RefOrder>
  </b:Source>
  <b:Source>
    <b:Tag>1</b:Tag>
    <b:SourceType>DocumentFromInternetSite</b:SourceType>
    <b:Guid>{7FC1F43D-8D70-4683-AACA-24F01FD1EF4C}</b:Guid>
    <b:Author>
      <b:Author>
        <b:NameList>
          <b:Person>
            <b:Last>Prevention</b:Last>
            <b:First>Centers</b:First>
            <b:Middle>for Disease Control and</b:Middle>
          </b:Person>
        </b:NameList>
      </b:Author>
    </b:Author>
    <b:Year>2014</b:Year>
    <b:RefOrder>5</b:RefOrder>
  </b:Source>
  <b:Source>
    <b:Tag>12</b:Tag>
    <b:SourceType>InternetSite</b:SourceType>
    <b:Guid>{20A950D0-BFC3-491C-BAAA-7464BB0ACB9E}</b:Guid>
    <b:InternetSiteTitle>National Alliance on Mental Illness</b:InternetSiteTitle>
    <b:URL>https://www.nami.org/</b:URL>
    <b:RefOrder>1</b:RefOrder>
  </b:Source>
</b:Sources>
</file>

<file path=customXml/itemProps1.xml><?xml version="1.0" encoding="utf-8"?>
<ds:datastoreItem xmlns:ds="http://schemas.openxmlformats.org/officeDocument/2006/customXml" ds:itemID="{B55DBB1B-A7C0-436B-AE34-4FCAA0EC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Guide to Menthal Health Services - Project Cal-Well (CA Dept of Educaiton)</vt:lpstr>
    </vt:vector>
  </TitlesOfParts>
  <Company>CA Department of Education</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Menthal Health Services - Project Cal-Well (CA Dept of Educaiton)</dc:title>
  <dc:subject>A guide to to assist schools and districts to build capacity to better address mental health challenges among students</dc:subject>
  <dc:creator>Darice Barefield</dc:creator>
  <cp:keywords/>
  <dc:description/>
  <cp:lastModifiedBy> </cp:lastModifiedBy>
  <cp:revision>2</cp:revision>
  <cp:lastPrinted>2018-07-18T18:16:00Z</cp:lastPrinted>
  <dcterms:created xsi:type="dcterms:W3CDTF">2018-09-20T01:57:00Z</dcterms:created>
  <dcterms:modified xsi:type="dcterms:W3CDTF">2018-09-20T01:57:00Z</dcterms:modified>
</cp:coreProperties>
</file>