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E2" w:rsidRPr="00CC71CA" w:rsidRDefault="00086466" w:rsidP="00CC71CA">
      <w:pPr>
        <w:spacing w:after="0" w:line="240" w:lineRule="auto"/>
        <w:jc w:val="center"/>
        <w:rPr>
          <w:rFonts w:ascii="Times New Roman" w:hAnsi="Times New Roman" w:cs="Times New Roman"/>
          <w:i/>
          <w:sz w:val="24"/>
          <w:szCs w:val="24"/>
        </w:rPr>
      </w:pPr>
      <w:bookmarkStart w:id="0" w:name="_GoBack"/>
      <w:bookmarkEnd w:id="0"/>
      <w:r w:rsidRPr="00CC71CA">
        <w:rPr>
          <w:rFonts w:ascii="Times New Roman" w:hAnsi="Times New Roman" w:cs="Times New Roman"/>
          <w:b/>
          <w:i/>
          <w:sz w:val="24"/>
          <w:szCs w:val="24"/>
          <w:u w:val="single"/>
        </w:rPr>
        <w:t xml:space="preserve">Title I:  </w:t>
      </w:r>
      <w:r w:rsidR="006263E2" w:rsidRPr="00CC71CA">
        <w:rPr>
          <w:rFonts w:ascii="Times New Roman" w:hAnsi="Times New Roman" w:cs="Times New Roman"/>
          <w:b/>
          <w:i/>
          <w:sz w:val="24"/>
          <w:szCs w:val="24"/>
          <w:u w:val="single"/>
        </w:rPr>
        <w:t>Community Programming</w:t>
      </w:r>
    </w:p>
    <w:p w:rsidR="006263E2" w:rsidRPr="00CC71CA" w:rsidRDefault="006263E2" w:rsidP="00CC71CA">
      <w:pPr>
        <w:spacing w:after="0" w:line="240" w:lineRule="auto"/>
        <w:jc w:val="center"/>
        <w:rPr>
          <w:rFonts w:ascii="Times New Roman" w:hAnsi="Times New Roman" w:cs="Times New Roman"/>
          <w:sz w:val="24"/>
          <w:szCs w:val="24"/>
        </w:rPr>
      </w:pPr>
    </w:p>
    <w:p w:rsidR="00B6767D"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 xml:space="preserve">Sec. 101 – </w:t>
      </w:r>
      <w:r w:rsidR="00B6767D" w:rsidRPr="00CC71CA">
        <w:rPr>
          <w:rFonts w:ascii="Times New Roman" w:hAnsi="Times New Roman" w:cs="Times New Roman"/>
          <w:b/>
          <w:sz w:val="24"/>
          <w:szCs w:val="24"/>
        </w:rPr>
        <w:t>Local Coordination Grant Program</w:t>
      </w:r>
      <w:r w:rsidR="005F59DA" w:rsidRPr="00CC71CA">
        <w:rPr>
          <w:rFonts w:ascii="Times New Roman" w:hAnsi="Times New Roman" w:cs="Times New Roman"/>
          <w:b/>
          <w:sz w:val="24"/>
          <w:szCs w:val="24"/>
        </w:rPr>
        <w:t xml:space="preserve"> </w:t>
      </w:r>
    </w:p>
    <w:p w:rsidR="00B6767D" w:rsidRPr="00CC71CA" w:rsidRDefault="00226E03" w:rsidP="00CC71CA">
      <w:pPr>
        <w:pStyle w:val="ListParagraph"/>
        <w:numPr>
          <w:ilvl w:val="0"/>
          <w:numId w:val="1"/>
        </w:numPr>
        <w:rPr>
          <w:rFonts w:cs="Times New Roman"/>
          <w:szCs w:val="24"/>
        </w:rPr>
      </w:pPr>
      <w:r w:rsidRPr="00CC71CA">
        <w:rPr>
          <w:rFonts w:cs="Times New Roman"/>
          <w:szCs w:val="24"/>
        </w:rPr>
        <w:t xml:space="preserve">Expands upon SAMHSA’s Mental Health Programs of Regional and National Significance by supporting the development of local </w:t>
      </w:r>
      <w:r w:rsidR="00B6767D" w:rsidRPr="00CC71CA">
        <w:rPr>
          <w:rFonts w:cs="Times New Roman"/>
          <w:szCs w:val="24"/>
        </w:rPr>
        <w:t>coordinating</w:t>
      </w:r>
      <w:r w:rsidR="000E621E" w:rsidRPr="00CC71CA">
        <w:rPr>
          <w:rFonts w:cs="Times New Roman"/>
          <w:szCs w:val="24"/>
        </w:rPr>
        <w:t xml:space="preserve"> and action</w:t>
      </w:r>
      <w:r w:rsidR="00B6767D" w:rsidRPr="00CC71CA">
        <w:rPr>
          <w:rFonts w:cs="Times New Roman"/>
          <w:szCs w:val="24"/>
        </w:rPr>
        <w:t xml:space="preserve"> bodies that help prevent and mitigate the community impacts of trauma by bringing together stakeholders </w:t>
      </w:r>
      <w:r w:rsidR="000E621E" w:rsidRPr="00CC71CA">
        <w:rPr>
          <w:rFonts w:cs="Times New Roman"/>
          <w:szCs w:val="24"/>
        </w:rPr>
        <w:t xml:space="preserve">in communities facing high levels of trauma/violence/addiction </w:t>
      </w:r>
      <w:r w:rsidR="00B6767D" w:rsidRPr="00CC71CA">
        <w:rPr>
          <w:rFonts w:cs="Times New Roman"/>
          <w:szCs w:val="24"/>
        </w:rPr>
        <w:t>to identify needs, collect data, build skills and awareness, and develop a stra</w:t>
      </w:r>
      <w:r w:rsidR="00E73077" w:rsidRPr="00CC71CA">
        <w:rPr>
          <w:rFonts w:cs="Times New Roman"/>
          <w:szCs w:val="24"/>
        </w:rPr>
        <w:t xml:space="preserve">tegic community plan.  </w:t>
      </w:r>
      <w:r w:rsidR="005F59DA" w:rsidRPr="00CC71CA">
        <w:rPr>
          <w:rFonts w:cs="Times New Roman"/>
          <w:szCs w:val="24"/>
        </w:rPr>
        <w:t xml:space="preserve">Provides priority grant considerations for communities with high rates of drug overdose and violence.  </w:t>
      </w:r>
      <w:r w:rsidR="00B6767D" w:rsidRPr="00CC71CA">
        <w:rPr>
          <w:rFonts w:cs="Times New Roman"/>
          <w:szCs w:val="24"/>
        </w:rPr>
        <w:t xml:space="preserve">Expands </w:t>
      </w:r>
      <w:r w:rsidR="00E73077" w:rsidRPr="00CC71CA">
        <w:rPr>
          <w:rFonts w:cs="Times New Roman"/>
          <w:szCs w:val="24"/>
        </w:rPr>
        <w:t xml:space="preserve">existing </w:t>
      </w:r>
      <w:r w:rsidR="00B6767D" w:rsidRPr="00CC71CA">
        <w:rPr>
          <w:rFonts w:cs="Times New Roman"/>
          <w:szCs w:val="24"/>
        </w:rPr>
        <w:t>authorization by $50</w:t>
      </w:r>
      <w:r w:rsidR="00FF2661" w:rsidRPr="00CC71CA">
        <w:rPr>
          <w:rFonts w:cs="Times New Roman"/>
          <w:szCs w:val="24"/>
        </w:rPr>
        <w:t xml:space="preserve"> million</w:t>
      </w:r>
      <w:r w:rsidR="00E94157" w:rsidRPr="00CC71CA">
        <w:rPr>
          <w:rFonts w:cs="Times New Roman"/>
          <w:szCs w:val="24"/>
        </w:rPr>
        <w:t xml:space="preserve"> over 4</w:t>
      </w:r>
      <w:r w:rsidR="00B6767D" w:rsidRPr="00CC71CA">
        <w:rPr>
          <w:rFonts w:cs="Times New Roman"/>
          <w:szCs w:val="24"/>
        </w:rPr>
        <w:t xml:space="preserve"> years. </w:t>
      </w:r>
    </w:p>
    <w:p w:rsidR="00B6767D" w:rsidRPr="00CC71CA" w:rsidRDefault="00B6767D" w:rsidP="00CC71CA">
      <w:pPr>
        <w:spacing w:after="0" w:line="240" w:lineRule="auto"/>
        <w:rPr>
          <w:rFonts w:ascii="Times New Roman" w:hAnsi="Times New Roman" w:cs="Times New Roman"/>
          <w:sz w:val="24"/>
          <w:szCs w:val="24"/>
        </w:rPr>
      </w:pPr>
    </w:p>
    <w:p w:rsidR="00B6767D"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 xml:space="preserve">Sec. 102 – </w:t>
      </w:r>
      <w:r w:rsidR="00B6767D" w:rsidRPr="00CC71CA">
        <w:rPr>
          <w:rFonts w:ascii="Times New Roman" w:hAnsi="Times New Roman" w:cs="Times New Roman"/>
          <w:b/>
          <w:sz w:val="24"/>
          <w:szCs w:val="24"/>
        </w:rPr>
        <w:t>Performance Partnership Pilot</w:t>
      </w:r>
      <w:r w:rsidR="006263E2" w:rsidRPr="00CC71CA">
        <w:rPr>
          <w:rFonts w:ascii="Times New Roman" w:hAnsi="Times New Roman" w:cs="Times New Roman"/>
          <w:b/>
          <w:sz w:val="24"/>
          <w:szCs w:val="24"/>
        </w:rPr>
        <w:t xml:space="preserve"> </w:t>
      </w:r>
    </w:p>
    <w:p w:rsidR="00B6767D" w:rsidRPr="00CC71CA" w:rsidRDefault="00B6767D" w:rsidP="00CC71CA">
      <w:pPr>
        <w:pStyle w:val="ListParagraph"/>
        <w:numPr>
          <w:ilvl w:val="0"/>
          <w:numId w:val="1"/>
        </w:numPr>
        <w:rPr>
          <w:rFonts w:cs="Times New Roman"/>
          <w:szCs w:val="24"/>
        </w:rPr>
      </w:pPr>
      <w:r w:rsidRPr="00CC71CA">
        <w:rPr>
          <w:rFonts w:cs="Times New Roman"/>
          <w:szCs w:val="24"/>
        </w:rPr>
        <w:t>Creates flexibility for local, state, and tribal entities to pool federal grants from multiple agencies and focus the funding on increasing trauma-informed services</w:t>
      </w:r>
      <w:r w:rsidR="006263E2" w:rsidRPr="00CC71CA">
        <w:rPr>
          <w:rFonts w:cs="Times New Roman"/>
          <w:szCs w:val="24"/>
        </w:rPr>
        <w:t xml:space="preserve"> </w:t>
      </w:r>
      <w:r w:rsidR="00370555" w:rsidRPr="00CC71CA">
        <w:rPr>
          <w:rFonts w:cs="Times New Roman"/>
          <w:szCs w:val="24"/>
        </w:rPr>
        <w:t xml:space="preserve">for a high-risk population that often receives services across multiple programs </w:t>
      </w:r>
      <w:r w:rsidR="006263E2" w:rsidRPr="00CC71CA">
        <w:rPr>
          <w:rFonts w:cs="Times New Roman"/>
          <w:szCs w:val="24"/>
        </w:rPr>
        <w:t>(</w:t>
      </w:r>
      <w:r w:rsidR="00370555" w:rsidRPr="00CC71CA">
        <w:rPr>
          <w:rFonts w:cs="Times New Roman"/>
          <w:szCs w:val="24"/>
        </w:rPr>
        <w:t xml:space="preserve">e.g. </w:t>
      </w:r>
      <w:r w:rsidR="006263E2" w:rsidRPr="00CC71CA">
        <w:rPr>
          <w:rFonts w:cs="Times New Roman"/>
          <w:szCs w:val="24"/>
        </w:rPr>
        <w:t>Chicago has received funding to braid Head Start and WIOA funding to target at-risk young mothers)</w:t>
      </w:r>
      <w:r w:rsidRPr="00CC71CA">
        <w:rPr>
          <w:rFonts w:cs="Times New Roman"/>
          <w:szCs w:val="24"/>
        </w:rPr>
        <w:t>.  This builds on the existing Performance Partnership Pilot focused on “disconnected youth age</w:t>
      </w:r>
      <w:r w:rsidR="00FF2661" w:rsidRPr="00CC71CA">
        <w:rPr>
          <w:rFonts w:cs="Times New Roman"/>
          <w:szCs w:val="24"/>
        </w:rPr>
        <w:t>s</w:t>
      </w:r>
      <w:r w:rsidRPr="00CC71CA">
        <w:rPr>
          <w:rFonts w:cs="Times New Roman"/>
          <w:szCs w:val="24"/>
        </w:rPr>
        <w:t xml:space="preserve"> 14-24” to now also support younger children and families that have experienced trauma.</w:t>
      </w:r>
    </w:p>
    <w:p w:rsidR="000127FD" w:rsidRPr="00CC71CA" w:rsidRDefault="000127FD" w:rsidP="00CC71CA">
      <w:pPr>
        <w:spacing w:after="0" w:line="240" w:lineRule="auto"/>
        <w:rPr>
          <w:rFonts w:ascii="Times New Roman" w:hAnsi="Times New Roman" w:cs="Times New Roman"/>
          <w:sz w:val="24"/>
          <w:szCs w:val="24"/>
        </w:rPr>
      </w:pPr>
    </w:p>
    <w:p w:rsidR="000127FD"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 xml:space="preserve">Sec. 103 – </w:t>
      </w:r>
      <w:r w:rsidR="00BB5381" w:rsidRPr="00CC71CA">
        <w:rPr>
          <w:rFonts w:ascii="Times New Roman" w:hAnsi="Times New Roman" w:cs="Times New Roman"/>
          <w:b/>
          <w:sz w:val="24"/>
          <w:szCs w:val="24"/>
        </w:rPr>
        <w:t>Enhancing</w:t>
      </w:r>
      <w:r w:rsidR="00370555" w:rsidRPr="00CC71CA">
        <w:rPr>
          <w:rFonts w:ascii="Times New Roman" w:hAnsi="Times New Roman" w:cs="Times New Roman"/>
          <w:b/>
          <w:sz w:val="24"/>
          <w:szCs w:val="24"/>
        </w:rPr>
        <w:t xml:space="preserve"> </w:t>
      </w:r>
      <w:r w:rsidR="000127FD" w:rsidRPr="00CC71CA">
        <w:rPr>
          <w:rFonts w:ascii="Times New Roman" w:hAnsi="Times New Roman" w:cs="Times New Roman"/>
          <w:b/>
          <w:sz w:val="24"/>
          <w:szCs w:val="24"/>
        </w:rPr>
        <w:t xml:space="preserve">AmeriCorps </w:t>
      </w:r>
      <w:r w:rsidR="00370555" w:rsidRPr="00CC71CA">
        <w:rPr>
          <w:rFonts w:ascii="Times New Roman" w:hAnsi="Times New Roman" w:cs="Times New Roman"/>
          <w:b/>
          <w:sz w:val="24"/>
          <w:szCs w:val="24"/>
        </w:rPr>
        <w:t>Recruitment and Programming</w:t>
      </w:r>
    </w:p>
    <w:p w:rsidR="000127FD" w:rsidRPr="00CC71CA" w:rsidRDefault="00370555" w:rsidP="00CC71CA">
      <w:pPr>
        <w:pStyle w:val="ListParagraph"/>
        <w:numPr>
          <w:ilvl w:val="0"/>
          <w:numId w:val="1"/>
        </w:numPr>
        <w:rPr>
          <w:rFonts w:cs="Times New Roman"/>
          <w:szCs w:val="24"/>
        </w:rPr>
      </w:pPr>
      <w:r w:rsidRPr="00CC71CA">
        <w:rPr>
          <w:rFonts w:cs="Times New Roman"/>
          <w:szCs w:val="24"/>
        </w:rPr>
        <w:t>Un</w:t>
      </w:r>
      <w:r w:rsidR="00D3439A" w:rsidRPr="00CC71CA">
        <w:rPr>
          <w:rFonts w:cs="Times New Roman"/>
          <w:szCs w:val="24"/>
        </w:rPr>
        <w:t xml:space="preserve">der CNCS, creates a priority </w:t>
      </w:r>
      <w:r w:rsidR="000127FD" w:rsidRPr="00CC71CA">
        <w:rPr>
          <w:rFonts w:cs="Times New Roman"/>
          <w:szCs w:val="24"/>
        </w:rPr>
        <w:t xml:space="preserve">focus of </w:t>
      </w:r>
      <w:r w:rsidR="00D3439A" w:rsidRPr="00CC71CA">
        <w:rPr>
          <w:rFonts w:cs="Times New Roman"/>
          <w:szCs w:val="24"/>
        </w:rPr>
        <w:t xml:space="preserve">both </w:t>
      </w:r>
      <w:r w:rsidR="000127FD" w:rsidRPr="00CC71CA">
        <w:rPr>
          <w:rFonts w:cs="Times New Roman"/>
          <w:szCs w:val="24"/>
        </w:rPr>
        <w:t xml:space="preserve">expanding recruitment from communities facing high levels of trauma/violence/addiction, and </w:t>
      </w:r>
      <w:r w:rsidR="00D3439A" w:rsidRPr="00CC71CA">
        <w:rPr>
          <w:rFonts w:cs="Times New Roman"/>
          <w:szCs w:val="24"/>
        </w:rPr>
        <w:t>prioritizing</w:t>
      </w:r>
      <w:r w:rsidR="006F73E7" w:rsidRPr="00CC71CA">
        <w:rPr>
          <w:rFonts w:cs="Times New Roman"/>
          <w:szCs w:val="24"/>
        </w:rPr>
        <w:t xml:space="preserve"> </w:t>
      </w:r>
      <w:r w:rsidR="00D3439A" w:rsidRPr="00CC71CA">
        <w:rPr>
          <w:rFonts w:cs="Times New Roman"/>
          <w:szCs w:val="24"/>
        </w:rPr>
        <w:t>partnerships</w:t>
      </w:r>
      <w:r w:rsidR="006F73E7" w:rsidRPr="00CC71CA">
        <w:rPr>
          <w:rFonts w:cs="Times New Roman"/>
          <w:szCs w:val="24"/>
        </w:rPr>
        <w:t xml:space="preserve"> with community-based organizations with expertise in addressing such challenges </w:t>
      </w:r>
      <w:r w:rsidRPr="00CC71CA">
        <w:rPr>
          <w:rFonts w:cs="Times New Roman"/>
          <w:szCs w:val="24"/>
        </w:rPr>
        <w:t xml:space="preserve">in those communities </w:t>
      </w:r>
      <w:r w:rsidR="006F73E7" w:rsidRPr="00CC71CA">
        <w:rPr>
          <w:rFonts w:cs="Times New Roman"/>
          <w:szCs w:val="24"/>
        </w:rPr>
        <w:t>to enhance</w:t>
      </w:r>
      <w:r w:rsidR="000127FD" w:rsidRPr="00CC71CA">
        <w:rPr>
          <w:rFonts w:cs="Times New Roman"/>
          <w:szCs w:val="24"/>
        </w:rPr>
        <w:t xml:space="preserve"> service delivery.  </w:t>
      </w:r>
    </w:p>
    <w:p w:rsidR="000A33A5" w:rsidRPr="00CC71CA" w:rsidRDefault="000A33A5" w:rsidP="00CC71CA">
      <w:pPr>
        <w:spacing w:after="0" w:line="240" w:lineRule="auto"/>
        <w:rPr>
          <w:rFonts w:ascii="Times New Roman" w:hAnsi="Times New Roman" w:cs="Times New Roman"/>
          <w:b/>
          <w:sz w:val="24"/>
          <w:szCs w:val="24"/>
        </w:rPr>
      </w:pPr>
    </w:p>
    <w:p w:rsidR="00D34653"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Sec. 104 – Hospital-Based Interventions to Reduce Readmissions</w:t>
      </w:r>
    </w:p>
    <w:p w:rsidR="00226E03" w:rsidRPr="00CC71CA" w:rsidRDefault="00D34653" w:rsidP="00CC71CA">
      <w:pPr>
        <w:pStyle w:val="ListParagraph"/>
        <w:numPr>
          <w:ilvl w:val="0"/>
          <w:numId w:val="4"/>
        </w:numPr>
        <w:rPr>
          <w:rFonts w:cs="Times New Roman"/>
          <w:b/>
          <w:szCs w:val="24"/>
        </w:rPr>
      </w:pPr>
      <w:r w:rsidRPr="00CC71CA">
        <w:rPr>
          <w:rFonts w:cs="Times New Roman"/>
          <w:szCs w:val="24"/>
        </w:rPr>
        <w:t xml:space="preserve">Too often, after a patient presents at a hospital after overdosing, attempting suicide, or suffering violent injury, their physical wounds are treated and they are simply discharged without any care management plans—which can result in subsequent re-injury or overdose.  Establishes a grant program at AHRQ to test and evaluate hospital-based trauma interventions for patients who present with addiction/suicide attempts/violent injuries to provide counseling services and case management—while someone is in the hands of a health professional—to prevent hospital readmission and improve outcomes.  </w:t>
      </w:r>
    </w:p>
    <w:p w:rsidR="006263E2" w:rsidRPr="00CC71CA" w:rsidRDefault="006263E2" w:rsidP="00CC71CA">
      <w:pPr>
        <w:spacing w:after="0" w:line="240" w:lineRule="auto"/>
        <w:rPr>
          <w:rFonts w:ascii="Times New Roman" w:hAnsi="Times New Roman" w:cs="Times New Roman"/>
          <w:b/>
          <w:sz w:val="24"/>
          <w:szCs w:val="24"/>
        </w:rPr>
      </w:pPr>
    </w:p>
    <w:p w:rsidR="00226E03" w:rsidRPr="00CC71CA" w:rsidRDefault="00226E03" w:rsidP="00CC71CA">
      <w:pPr>
        <w:spacing w:after="0" w:line="240" w:lineRule="auto"/>
        <w:rPr>
          <w:rFonts w:ascii="Times New Roman" w:hAnsi="Times New Roman" w:cs="Times New Roman"/>
          <w:sz w:val="24"/>
          <w:szCs w:val="24"/>
        </w:rPr>
      </w:pPr>
      <w:r w:rsidRPr="00CC71CA">
        <w:rPr>
          <w:rFonts w:ascii="Times New Roman" w:hAnsi="Times New Roman" w:cs="Times New Roman"/>
          <w:b/>
          <w:sz w:val="24"/>
          <w:szCs w:val="24"/>
        </w:rPr>
        <w:t>Sec. 105 – Expanding Arts Therapy Opportunities</w:t>
      </w:r>
    </w:p>
    <w:p w:rsidR="00226E03" w:rsidRPr="00CC71CA" w:rsidRDefault="00226E03" w:rsidP="00CC71CA">
      <w:pPr>
        <w:pStyle w:val="ListParagraph"/>
        <w:numPr>
          <w:ilvl w:val="0"/>
          <w:numId w:val="4"/>
        </w:numPr>
        <w:rPr>
          <w:rFonts w:cs="Times New Roman"/>
          <w:szCs w:val="24"/>
        </w:rPr>
      </w:pPr>
      <w:r w:rsidRPr="00CC71CA">
        <w:rPr>
          <w:rFonts w:cs="Times New Roman"/>
          <w:szCs w:val="24"/>
        </w:rPr>
        <w:t>Expands existing programs to allow the National Endowment for the Arts to make grants or loans for projects that provide trauma-informed arts opportunities and interventions.</w:t>
      </w:r>
    </w:p>
    <w:p w:rsidR="00226E03" w:rsidRPr="00CC71CA" w:rsidRDefault="00226E03" w:rsidP="00CC71CA">
      <w:pPr>
        <w:spacing w:after="0" w:line="240" w:lineRule="auto"/>
        <w:rPr>
          <w:rFonts w:ascii="Times New Roman" w:hAnsi="Times New Roman" w:cs="Times New Roman"/>
          <w:b/>
          <w:sz w:val="24"/>
          <w:szCs w:val="24"/>
        </w:rPr>
      </w:pPr>
    </w:p>
    <w:p w:rsidR="00226E03" w:rsidRPr="00CC71CA" w:rsidRDefault="00226E0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Sec. 106 –Mental Health Coverage Parity for Infant, Early Childhood, and Youth Services</w:t>
      </w:r>
    </w:p>
    <w:p w:rsidR="00226E03" w:rsidRPr="00CC71CA" w:rsidRDefault="00EF2461" w:rsidP="00CC71CA">
      <w:pPr>
        <w:pStyle w:val="ListParagraph"/>
        <w:numPr>
          <w:ilvl w:val="0"/>
          <w:numId w:val="4"/>
        </w:numPr>
        <w:rPr>
          <w:rFonts w:cs="Times New Roman"/>
          <w:szCs w:val="24"/>
        </w:rPr>
      </w:pPr>
      <w:r w:rsidRPr="00CC71CA">
        <w:rPr>
          <w:rFonts w:cs="Times New Roman"/>
          <w:szCs w:val="24"/>
        </w:rPr>
        <w:t xml:space="preserve">Despite </w:t>
      </w:r>
      <w:r w:rsidR="009D08C4" w:rsidRPr="00CC71CA">
        <w:rPr>
          <w:rFonts w:cs="Times New Roman"/>
          <w:szCs w:val="24"/>
        </w:rPr>
        <w:t>federal</w:t>
      </w:r>
      <w:r w:rsidRPr="00CC71CA">
        <w:rPr>
          <w:rFonts w:cs="Times New Roman"/>
          <w:szCs w:val="24"/>
        </w:rPr>
        <w:t xml:space="preserve"> requirements and </w:t>
      </w:r>
      <w:r w:rsidR="009D08C4" w:rsidRPr="00CC71CA">
        <w:rPr>
          <w:rFonts w:cs="Times New Roman"/>
          <w:szCs w:val="24"/>
        </w:rPr>
        <w:t xml:space="preserve">broad </w:t>
      </w:r>
      <w:r w:rsidRPr="00CC71CA">
        <w:rPr>
          <w:rFonts w:cs="Times New Roman"/>
          <w:szCs w:val="24"/>
        </w:rPr>
        <w:t xml:space="preserve">coverage eligibility for mental health services, too few children are able to access mental health benefits due to hurdles imposed by insurance companies.  </w:t>
      </w:r>
      <w:r w:rsidR="00226E03" w:rsidRPr="00CC71CA">
        <w:rPr>
          <w:rFonts w:cs="Times New Roman"/>
          <w:szCs w:val="24"/>
        </w:rPr>
        <w:t>Ensure</w:t>
      </w:r>
      <w:r w:rsidRPr="00CC71CA">
        <w:rPr>
          <w:rFonts w:cs="Times New Roman"/>
          <w:szCs w:val="24"/>
        </w:rPr>
        <w:t>s</w:t>
      </w:r>
      <w:r w:rsidR="00226E03" w:rsidRPr="00CC71CA">
        <w:rPr>
          <w:rFonts w:cs="Times New Roman"/>
          <w:szCs w:val="24"/>
        </w:rPr>
        <w:t xml:space="preserve"> fair treatment, adequate payments, and equitable access to mental health services by providing grants to states to establish guidelines and enforce compliance with parity requirements by health insurance companies.</w:t>
      </w:r>
    </w:p>
    <w:p w:rsidR="009D08C4" w:rsidRPr="00CC71CA" w:rsidRDefault="002C5572" w:rsidP="00CC71CA">
      <w:pPr>
        <w:spacing w:after="0" w:line="240" w:lineRule="auto"/>
        <w:rPr>
          <w:rFonts w:ascii="Times New Roman" w:hAnsi="Times New Roman" w:cs="Times New Roman"/>
          <w:sz w:val="24"/>
          <w:szCs w:val="24"/>
        </w:rPr>
      </w:pPr>
      <w:r w:rsidRPr="00CC71CA">
        <w:rPr>
          <w:rFonts w:ascii="Times New Roman" w:hAnsi="Times New Roman" w:cs="Times New Roman"/>
          <w:b/>
          <w:sz w:val="24"/>
          <w:szCs w:val="24"/>
        </w:rPr>
        <w:lastRenderedPageBreak/>
        <w:t>Sec. 107 – Streamlining and Coordinating Trauma Funding</w:t>
      </w:r>
    </w:p>
    <w:p w:rsidR="002C5572" w:rsidRPr="00CC71CA" w:rsidRDefault="002C5572" w:rsidP="00CC71CA">
      <w:pPr>
        <w:pStyle w:val="ListParagraph"/>
        <w:numPr>
          <w:ilvl w:val="0"/>
          <w:numId w:val="4"/>
        </w:numPr>
        <w:rPr>
          <w:rFonts w:cs="Times New Roman"/>
          <w:szCs w:val="24"/>
        </w:rPr>
      </w:pPr>
      <w:r w:rsidRPr="00CC71CA">
        <w:rPr>
          <w:rFonts w:cs="Times New Roman"/>
          <w:szCs w:val="24"/>
        </w:rPr>
        <w:t xml:space="preserve">Building off provisions in the SUPPORT for Patients and Communities Act to create a federal Interagency Task Force on Trauma-Informed Care, directs the Office of Management and Budget to align measurement, reporting, data sharing, and eligibility requirements across relevant federal grant programs to better address trauma.  </w:t>
      </w:r>
    </w:p>
    <w:p w:rsidR="009D08C4" w:rsidRPr="00CC71CA" w:rsidRDefault="009D08C4" w:rsidP="00CC71CA">
      <w:pPr>
        <w:spacing w:after="0" w:line="240" w:lineRule="auto"/>
        <w:rPr>
          <w:rFonts w:ascii="Times New Roman" w:hAnsi="Times New Roman" w:cs="Times New Roman"/>
          <w:b/>
          <w:sz w:val="24"/>
          <w:szCs w:val="24"/>
          <w:u w:val="single"/>
        </w:rPr>
      </w:pPr>
    </w:p>
    <w:p w:rsidR="002C5572" w:rsidRPr="00CC71CA" w:rsidRDefault="002C5572" w:rsidP="00CC71CA">
      <w:pPr>
        <w:spacing w:after="0" w:line="240" w:lineRule="auto"/>
        <w:rPr>
          <w:rFonts w:ascii="Times New Roman" w:hAnsi="Times New Roman" w:cs="Times New Roman"/>
          <w:sz w:val="24"/>
          <w:szCs w:val="24"/>
        </w:rPr>
      </w:pPr>
      <w:r w:rsidRPr="00CC71CA">
        <w:rPr>
          <w:rFonts w:ascii="Times New Roman" w:hAnsi="Times New Roman" w:cs="Times New Roman"/>
          <w:b/>
          <w:sz w:val="24"/>
          <w:szCs w:val="24"/>
        </w:rPr>
        <w:t>Sec. 108 – Measuring Savings from Trauma Interventions</w:t>
      </w:r>
    </w:p>
    <w:p w:rsidR="002C5572" w:rsidRPr="00CC71CA" w:rsidRDefault="002C5572" w:rsidP="00CC71CA">
      <w:pPr>
        <w:pStyle w:val="ListParagraph"/>
        <w:numPr>
          <w:ilvl w:val="0"/>
          <w:numId w:val="4"/>
        </w:numPr>
        <w:rPr>
          <w:rFonts w:cs="Times New Roman"/>
          <w:szCs w:val="24"/>
        </w:rPr>
      </w:pPr>
      <w:r w:rsidRPr="00CC71CA">
        <w:rPr>
          <w:rFonts w:cs="Times New Roman"/>
          <w:szCs w:val="24"/>
        </w:rPr>
        <w:t xml:space="preserve">Building off provisions in the SUPPORT for Patients and Communities Act to create a federal Interagency Task Force on Trauma-Informed Care, directs the Office of Management and Budget to identify and evaluate trauma-informed interventions and best practices that hold the most promise to reduce long-term costs and estimate the 20-year savings to the federal government for effective implementation of those programs. </w:t>
      </w:r>
    </w:p>
    <w:p w:rsidR="002C5572" w:rsidRPr="00CC71CA" w:rsidRDefault="002C5572" w:rsidP="00CC71CA">
      <w:pPr>
        <w:pStyle w:val="ListParagraph"/>
        <w:rPr>
          <w:rFonts w:cs="Times New Roman"/>
          <w:szCs w:val="24"/>
        </w:rPr>
      </w:pPr>
    </w:p>
    <w:p w:rsidR="006263E2" w:rsidRPr="00CC71CA" w:rsidRDefault="00086466" w:rsidP="00CC71CA">
      <w:pPr>
        <w:spacing w:after="0" w:line="240" w:lineRule="auto"/>
        <w:jc w:val="center"/>
        <w:rPr>
          <w:rFonts w:ascii="Times New Roman" w:hAnsi="Times New Roman" w:cs="Times New Roman"/>
          <w:i/>
          <w:sz w:val="24"/>
          <w:szCs w:val="24"/>
        </w:rPr>
      </w:pPr>
      <w:r w:rsidRPr="00CC71CA">
        <w:rPr>
          <w:rFonts w:ascii="Times New Roman" w:hAnsi="Times New Roman" w:cs="Times New Roman"/>
          <w:b/>
          <w:i/>
          <w:sz w:val="24"/>
          <w:szCs w:val="24"/>
          <w:u w:val="single"/>
        </w:rPr>
        <w:t xml:space="preserve">Title II:  </w:t>
      </w:r>
      <w:r w:rsidR="006263E2" w:rsidRPr="00CC71CA">
        <w:rPr>
          <w:rFonts w:ascii="Times New Roman" w:hAnsi="Times New Roman" w:cs="Times New Roman"/>
          <w:b/>
          <w:i/>
          <w:sz w:val="24"/>
          <w:szCs w:val="24"/>
          <w:u w:val="single"/>
        </w:rPr>
        <w:t>Workforce Development</w:t>
      </w:r>
      <w:r w:rsidRPr="00CC71CA">
        <w:rPr>
          <w:rFonts w:ascii="Times New Roman" w:hAnsi="Times New Roman" w:cs="Times New Roman"/>
          <w:b/>
          <w:i/>
          <w:sz w:val="24"/>
          <w:szCs w:val="24"/>
          <w:u w:val="single"/>
        </w:rPr>
        <w:t xml:space="preserve"> &amp; Skills-Building for Professionals</w:t>
      </w:r>
    </w:p>
    <w:p w:rsidR="006263E2" w:rsidRPr="00CC71CA" w:rsidRDefault="006263E2" w:rsidP="00CC71CA">
      <w:pPr>
        <w:spacing w:after="0" w:line="240" w:lineRule="auto"/>
        <w:jc w:val="center"/>
        <w:rPr>
          <w:rFonts w:ascii="Times New Roman" w:hAnsi="Times New Roman" w:cs="Times New Roman"/>
          <w:sz w:val="24"/>
          <w:szCs w:val="24"/>
        </w:rPr>
      </w:pPr>
    </w:p>
    <w:p w:rsidR="005859BC"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 xml:space="preserve">Sec. 201 – </w:t>
      </w:r>
      <w:r w:rsidR="005859BC" w:rsidRPr="00CC71CA">
        <w:rPr>
          <w:rFonts w:ascii="Times New Roman" w:hAnsi="Times New Roman" w:cs="Times New Roman"/>
          <w:b/>
          <w:sz w:val="24"/>
          <w:szCs w:val="24"/>
        </w:rPr>
        <w:t>Health Professions Training</w:t>
      </w:r>
    </w:p>
    <w:p w:rsidR="00BA64F4" w:rsidRPr="00CC71CA" w:rsidRDefault="00D34653" w:rsidP="00CC71CA">
      <w:pPr>
        <w:pStyle w:val="ListParagraph"/>
        <w:numPr>
          <w:ilvl w:val="0"/>
          <w:numId w:val="1"/>
        </w:numPr>
        <w:rPr>
          <w:rFonts w:cs="Times New Roman"/>
          <w:b/>
          <w:szCs w:val="24"/>
        </w:rPr>
      </w:pPr>
      <w:r w:rsidRPr="00CC71CA">
        <w:rPr>
          <w:rFonts w:cs="Times New Roman"/>
          <w:szCs w:val="24"/>
        </w:rPr>
        <w:t>A</w:t>
      </w:r>
      <w:r w:rsidR="005859BC" w:rsidRPr="00CC71CA">
        <w:rPr>
          <w:rFonts w:cs="Times New Roman"/>
          <w:szCs w:val="24"/>
        </w:rPr>
        <w:t>mends HRSA’s Health Professions Training for Diversity Programs (</w:t>
      </w:r>
      <w:r w:rsidRPr="00CC71CA">
        <w:rPr>
          <w:rFonts w:cs="Times New Roman"/>
          <w:szCs w:val="24"/>
        </w:rPr>
        <w:t xml:space="preserve">including </w:t>
      </w:r>
      <w:r w:rsidR="005859BC" w:rsidRPr="00CC71CA">
        <w:rPr>
          <w:rFonts w:cs="Times New Roman"/>
          <w:szCs w:val="24"/>
        </w:rPr>
        <w:t xml:space="preserve">Scholarships for Disadvantaged Students; Area Health Education Centers Program) to place emphasis on recruitment from </w:t>
      </w:r>
      <w:r w:rsidR="006F73E7" w:rsidRPr="00CC71CA">
        <w:rPr>
          <w:rFonts w:cs="Times New Roman"/>
          <w:szCs w:val="24"/>
        </w:rPr>
        <w:t>communities that have experienced high levels of trauma/violence/addiction.</w:t>
      </w:r>
    </w:p>
    <w:p w:rsidR="004C4541" w:rsidRPr="00CC71CA" w:rsidRDefault="006F73E7" w:rsidP="00CC71CA">
      <w:pPr>
        <w:spacing w:after="0" w:line="240" w:lineRule="auto"/>
        <w:rPr>
          <w:rFonts w:ascii="Times New Roman" w:hAnsi="Times New Roman" w:cs="Times New Roman"/>
          <w:b/>
          <w:szCs w:val="24"/>
        </w:rPr>
      </w:pPr>
      <w:r w:rsidRPr="00CC71CA">
        <w:rPr>
          <w:rFonts w:ascii="Times New Roman" w:hAnsi="Times New Roman" w:cs="Times New Roman"/>
          <w:szCs w:val="24"/>
        </w:rPr>
        <w:t xml:space="preserve">  </w:t>
      </w:r>
    </w:p>
    <w:p w:rsidR="006263E2"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 xml:space="preserve">Sec. 202 – </w:t>
      </w:r>
      <w:r w:rsidR="006263E2" w:rsidRPr="00CC71CA">
        <w:rPr>
          <w:rFonts w:ascii="Times New Roman" w:hAnsi="Times New Roman" w:cs="Times New Roman"/>
          <w:b/>
          <w:sz w:val="24"/>
          <w:szCs w:val="24"/>
        </w:rPr>
        <w:t xml:space="preserve">Increase Authorization to NHSC due to expanded Eligibility </w:t>
      </w:r>
    </w:p>
    <w:p w:rsidR="006263E2" w:rsidRPr="00CC71CA" w:rsidRDefault="006263E2" w:rsidP="00CC71CA">
      <w:pPr>
        <w:pStyle w:val="ListParagraph"/>
        <w:numPr>
          <w:ilvl w:val="0"/>
          <w:numId w:val="3"/>
        </w:numPr>
        <w:rPr>
          <w:rFonts w:cs="Times New Roman"/>
          <w:szCs w:val="24"/>
        </w:rPr>
      </w:pPr>
      <w:r w:rsidRPr="00CC71CA">
        <w:rPr>
          <w:rFonts w:cs="Times New Roman"/>
          <w:szCs w:val="24"/>
        </w:rPr>
        <w:t xml:space="preserve">Building off </w:t>
      </w:r>
      <w:r w:rsidR="00E94157" w:rsidRPr="00CC71CA">
        <w:rPr>
          <w:rFonts w:cs="Times New Roman"/>
          <w:szCs w:val="24"/>
        </w:rPr>
        <w:t>a</w:t>
      </w:r>
      <w:r w:rsidR="00370555" w:rsidRPr="00CC71CA">
        <w:rPr>
          <w:rFonts w:cs="Times New Roman"/>
          <w:szCs w:val="24"/>
        </w:rPr>
        <w:t xml:space="preserve"> </w:t>
      </w:r>
      <w:r w:rsidRPr="00CC71CA">
        <w:rPr>
          <w:rFonts w:cs="Times New Roman"/>
          <w:szCs w:val="24"/>
        </w:rPr>
        <w:t xml:space="preserve">provision in </w:t>
      </w:r>
      <w:r w:rsidR="00D34653" w:rsidRPr="00CC71CA">
        <w:rPr>
          <w:rFonts w:cs="Times New Roman"/>
          <w:szCs w:val="24"/>
        </w:rPr>
        <w:t>the SUPPORT for Patients and Communities Act</w:t>
      </w:r>
      <w:r w:rsidR="00370555" w:rsidRPr="00CC71CA">
        <w:rPr>
          <w:rFonts w:cs="Times New Roman"/>
          <w:szCs w:val="24"/>
        </w:rPr>
        <w:t xml:space="preserve"> to add school-based health clinics </w:t>
      </w:r>
      <w:r w:rsidR="00E94157" w:rsidRPr="00CC71CA">
        <w:rPr>
          <w:rFonts w:cs="Times New Roman"/>
          <w:szCs w:val="24"/>
        </w:rPr>
        <w:t xml:space="preserve">and certain community locations </w:t>
      </w:r>
      <w:r w:rsidR="00370555" w:rsidRPr="00CC71CA">
        <w:rPr>
          <w:rFonts w:cs="Times New Roman"/>
          <w:szCs w:val="24"/>
        </w:rPr>
        <w:t>as eligible settings</w:t>
      </w:r>
      <w:r w:rsidRPr="00CC71CA">
        <w:rPr>
          <w:rFonts w:cs="Times New Roman"/>
          <w:szCs w:val="24"/>
        </w:rPr>
        <w:t>, authorize</w:t>
      </w:r>
      <w:r w:rsidR="00D3439A" w:rsidRPr="00CC71CA">
        <w:rPr>
          <w:rFonts w:cs="Times New Roman"/>
          <w:szCs w:val="24"/>
        </w:rPr>
        <w:t>s</w:t>
      </w:r>
      <w:r w:rsidRPr="00CC71CA">
        <w:rPr>
          <w:rFonts w:cs="Times New Roman"/>
          <w:szCs w:val="24"/>
        </w:rPr>
        <w:t xml:space="preserve"> a funding increase for HRSA’s National Health Service Corps loan repayment program to enable more behavioral health providers to serve in under-served communities. </w:t>
      </w:r>
    </w:p>
    <w:p w:rsidR="00370555" w:rsidRPr="00CC71CA" w:rsidRDefault="00370555" w:rsidP="00CC71CA">
      <w:pPr>
        <w:spacing w:after="0" w:line="240" w:lineRule="auto"/>
        <w:rPr>
          <w:rFonts w:ascii="Times New Roman" w:hAnsi="Times New Roman" w:cs="Times New Roman"/>
          <w:b/>
          <w:sz w:val="24"/>
          <w:szCs w:val="24"/>
        </w:rPr>
      </w:pPr>
    </w:p>
    <w:p w:rsidR="00D34653"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Sec. 203 – Building Infant and Early Childhood Clinical Workforce Leadership</w:t>
      </w:r>
    </w:p>
    <w:p w:rsidR="00D34653" w:rsidRPr="00CC71CA" w:rsidRDefault="00D34653" w:rsidP="00CC71CA">
      <w:pPr>
        <w:pStyle w:val="ListParagraph"/>
        <w:numPr>
          <w:ilvl w:val="0"/>
          <w:numId w:val="3"/>
        </w:numPr>
        <w:rPr>
          <w:rFonts w:cs="Times New Roman"/>
          <w:b/>
          <w:szCs w:val="24"/>
        </w:rPr>
      </w:pPr>
      <w:r w:rsidRPr="00CC71CA">
        <w:rPr>
          <w:rFonts w:cs="Times New Roman"/>
          <w:szCs w:val="24"/>
        </w:rPr>
        <w:t xml:space="preserve">Modeled off of HRSA’s LEND program, expands programming within the Maternal and Child Health Bureau to establish statewide training institutes and centers of excellence for infant and early childhood clinical mental health professionals. </w:t>
      </w:r>
    </w:p>
    <w:p w:rsidR="00D34653" w:rsidRPr="00CC71CA" w:rsidRDefault="00D34653" w:rsidP="00CC71CA">
      <w:pPr>
        <w:spacing w:after="0" w:line="240" w:lineRule="auto"/>
        <w:rPr>
          <w:rFonts w:ascii="Times New Roman" w:hAnsi="Times New Roman" w:cs="Times New Roman"/>
          <w:b/>
          <w:sz w:val="24"/>
          <w:szCs w:val="24"/>
        </w:rPr>
      </w:pPr>
    </w:p>
    <w:p w:rsidR="00086466"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 xml:space="preserve">Sec. 204 – </w:t>
      </w:r>
      <w:r w:rsidR="00086466" w:rsidRPr="00CC71CA">
        <w:rPr>
          <w:rFonts w:ascii="Times New Roman" w:hAnsi="Times New Roman" w:cs="Times New Roman"/>
          <w:b/>
          <w:sz w:val="24"/>
          <w:szCs w:val="24"/>
        </w:rPr>
        <w:t>Pre</w:t>
      </w:r>
      <w:r w:rsidR="005F59DA" w:rsidRPr="00CC71CA">
        <w:rPr>
          <w:rFonts w:ascii="Times New Roman" w:hAnsi="Times New Roman" w:cs="Times New Roman"/>
          <w:b/>
          <w:sz w:val="24"/>
          <w:szCs w:val="24"/>
        </w:rPr>
        <w:t xml:space="preserve">-Service Training for Teachers </w:t>
      </w:r>
    </w:p>
    <w:p w:rsidR="00086466" w:rsidRPr="00CC71CA" w:rsidRDefault="00086466" w:rsidP="00CC71CA">
      <w:pPr>
        <w:pStyle w:val="ListParagraph"/>
        <w:numPr>
          <w:ilvl w:val="0"/>
          <w:numId w:val="1"/>
        </w:numPr>
        <w:rPr>
          <w:rFonts w:cs="Times New Roman"/>
          <w:szCs w:val="24"/>
        </w:rPr>
      </w:pPr>
      <w:r w:rsidRPr="00CC71CA">
        <w:rPr>
          <w:rFonts w:cs="Times New Roman"/>
          <w:szCs w:val="24"/>
        </w:rPr>
        <w:t xml:space="preserve">Improves pre-service training programs to prepare educators to work with students who have experienced trauma by expanding the teacher quality partnership grants under the Higher Education Act to include incentives for curricula focused on building trauma skills related to identification, support, interventions, and discipline.  </w:t>
      </w:r>
    </w:p>
    <w:p w:rsidR="00086466" w:rsidRPr="00CC71CA" w:rsidRDefault="00086466" w:rsidP="00CC71CA">
      <w:pPr>
        <w:spacing w:after="0" w:line="240" w:lineRule="auto"/>
        <w:rPr>
          <w:rFonts w:ascii="Times New Roman" w:hAnsi="Times New Roman" w:cs="Times New Roman"/>
          <w:b/>
          <w:sz w:val="24"/>
          <w:szCs w:val="24"/>
          <w:u w:val="single"/>
        </w:rPr>
      </w:pPr>
    </w:p>
    <w:p w:rsidR="006263E2"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Se</w:t>
      </w:r>
      <w:r w:rsidR="002C5572" w:rsidRPr="00CC71CA">
        <w:rPr>
          <w:rFonts w:ascii="Times New Roman" w:hAnsi="Times New Roman" w:cs="Times New Roman"/>
          <w:b/>
          <w:sz w:val="24"/>
          <w:szCs w:val="24"/>
        </w:rPr>
        <w:t>c. 205</w:t>
      </w:r>
      <w:r w:rsidRPr="00CC71CA">
        <w:rPr>
          <w:rFonts w:ascii="Times New Roman" w:hAnsi="Times New Roman" w:cs="Times New Roman"/>
          <w:b/>
          <w:sz w:val="24"/>
          <w:szCs w:val="24"/>
        </w:rPr>
        <w:t xml:space="preserve"> – </w:t>
      </w:r>
      <w:r w:rsidR="005F59DA" w:rsidRPr="00CC71CA">
        <w:rPr>
          <w:rFonts w:ascii="Times New Roman" w:hAnsi="Times New Roman" w:cs="Times New Roman"/>
          <w:b/>
          <w:sz w:val="24"/>
          <w:szCs w:val="24"/>
        </w:rPr>
        <w:t>Tools for Front-line Providers</w:t>
      </w:r>
    </w:p>
    <w:p w:rsidR="006263E2" w:rsidRPr="00CC71CA" w:rsidRDefault="006263E2" w:rsidP="00CC71CA">
      <w:pPr>
        <w:pStyle w:val="ListParagraph"/>
        <w:numPr>
          <w:ilvl w:val="0"/>
          <w:numId w:val="2"/>
        </w:numPr>
        <w:rPr>
          <w:rFonts w:cs="Times New Roman"/>
          <w:szCs w:val="24"/>
        </w:rPr>
      </w:pPr>
      <w:r w:rsidRPr="00CC71CA">
        <w:rPr>
          <w:rFonts w:cs="Times New Roman"/>
          <w:szCs w:val="24"/>
        </w:rPr>
        <w:t>Directs CDC</w:t>
      </w:r>
      <w:r w:rsidR="00FF7CF1" w:rsidRPr="00CC71CA">
        <w:rPr>
          <w:rFonts w:cs="Times New Roman"/>
          <w:szCs w:val="24"/>
        </w:rPr>
        <w:t>/SAMHSA</w:t>
      </w:r>
      <w:r w:rsidRPr="00CC71CA">
        <w:rPr>
          <w:rFonts w:cs="Times New Roman"/>
          <w:szCs w:val="24"/>
        </w:rPr>
        <w:t xml:space="preserve"> to develop toolkits for front-line service providers (e.g.</w:t>
      </w:r>
      <w:r w:rsidR="00FF2661" w:rsidRPr="00CC71CA">
        <w:rPr>
          <w:rFonts w:cs="Times New Roman"/>
          <w:szCs w:val="24"/>
        </w:rPr>
        <w:t>,</w:t>
      </w:r>
      <w:r w:rsidRPr="00CC71CA">
        <w:rPr>
          <w:rFonts w:cs="Times New Roman"/>
          <w:szCs w:val="24"/>
        </w:rPr>
        <w:t xml:space="preserve"> teachers</w:t>
      </w:r>
      <w:r w:rsidR="00DE1B3E" w:rsidRPr="00CC71CA">
        <w:rPr>
          <w:rFonts w:cs="Times New Roman"/>
          <w:szCs w:val="24"/>
        </w:rPr>
        <w:t>, mentors, faith leaders</w:t>
      </w:r>
      <w:r w:rsidR="00086466" w:rsidRPr="00CC71CA">
        <w:rPr>
          <w:rFonts w:cs="Times New Roman"/>
          <w:szCs w:val="24"/>
        </w:rPr>
        <w:t>, kinship caregivers</w:t>
      </w:r>
      <w:r w:rsidRPr="00CC71CA">
        <w:rPr>
          <w:rFonts w:cs="Times New Roman"/>
          <w:szCs w:val="24"/>
        </w:rPr>
        <w:t xml:space="preserve">) on identifying and supporting children who have experienced trauma (similar to CDC Guideline for Opioid Prescribing). </w:t>
      </w:r>
    </w:p>
    <w:p w:rsidR="005859BC" w:rsidRPr="00CC71CA" w:rsidRDefault="005859BC" w:rsidP="00CC71CA">
      <w:pPr>
        <w:spacing w:after="0" w:line="240" w:lineRule="auto"/>
        <w:rPr>
          <w:rFonts w:ascii="Times New Roman" w:hAnsi="Times New Roman" w:cs="Times New Roman"/>
          <w:b/>
          <w:sz w:val="24"/>
          <w:szCs w:val="24"/>
        </w:rPr>
      </w:pPr>
    </w:p>
    <w:p w:rsidR="00CC71CA" w:rsidRDefault="00CC71CA" w:rsidP="00CC71CA">
      <w:pPr>
        <w:spacing w:after="0" w:line="240" w:lineRule="auto"/>
        <w:rPr>
          <w:rFonts w:ascii="Times New Roman" w:hAnsi="Times New Roman" w:cs="Times New Roman"/>
          <w:b/>
          <w:sz w:val="24"/>
          <w:szCs w:val="24"/>
        </w:rPr>
      </w:pPr>
    </w:p>
    <w:p w:rsidR="004C4541" w:rsidRPr="00CC71CA" w:rsidRDefault="00D34653"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lastRenderedPageBreak/>
        <w:t>Sec. 20</w:t>
      </w:r>
      <w:r w:rsidR="002C5572" w:rsidRPr="00CC71CA">
        <w:rPr>
          <w:rFonts w:ascii="Times New Roman" w:hAnsi="Times New Roman" w:cs="Times New Roman"/>
          <w:b/>
          <w:sz w:val="24"/>
          <w:szCs w:val="24"/>
        </w:rPr>
        <w:t>6</w:t>
      </w:r>
      <w:r w:rsidRPr="00CC71CA">
        <w:rPr>
          <w:rFonts w:ascii="Times New Roman" w:hAnsi="Times New Roman" w:cs="Times New Roman"/>
          <w:b/>
          <w:sz w:val="24"/>
          <w:szCs w:val="24"/>
        </w:rPr>
        <w:t xml:space="preserve"> – </w:t>
      </w:r>
      <w:r w:rsidR="004C4541" w:rsidRPr="00CC71CA">
        <w:rPr>
          <w:rFonts w:ascii="Times New Roman" w:hAnsi="Times New Roman" w:cs="Times New Roman"/>
          <w:b/>
          <w:sz w:val="24"/>
          <w:szCs w:val="24"/>
        </w:rPr>
        <w:t>Codifying Children Exposed to Violence Initiative</w:t>
      </w:r>
    </w:p>
    <w:p w:rsidR="004C4541" w:rsidRPr="00CC71CA" w:rsidRDefault="004C4541" w:rsidP="00CC71CA">
      <w:pPr>
        <w:pStyle w:val="ListParagraph"/>
        <w:numPr>
          <w:ilvl w:val="0"/>
          <w:numId w:val="1"/>
        </w:numPr>
        <w:rPr>
          <w:rFonts w:cs="Times New Roman"/>
          <w:szCs w:val="24"/>
        </w:rPr>
      </w:pPr>
      <w:r w:rsidRPr="00CC71CA">
        <w:rPr>
          <w:rFonts w:cs="Times New Roman"/>
          <w:szCs w:val="24"/>
        </w:rPr>
        <w:t>Codifies DOJ’s Children Exposed to Violence (CEV) Initiative, which helps prevent violence and support trauma recovery by promoting the awareness and coping skills to support the 2/3 of children who witness or are victims of violence.  This program has resulted in the development of the Changing Minds awareness campaign</w:t>
      </w:r>
      <w:r w:rsidRPr="00CC71CA">
        <w:rPr>
          <w:rFonts w:cs="Times New Roman"/>
          <w:color w:val="1F497D"/>
          <w:szCs w:val="24"/>
        </w:rPr>
        <w:t xml:space="preserve"> </w:t>
      </w:r>
      <w:r w:rsidRPr="00CC71CA">
        <w:rPr>
          <w:rFonts w:cs="Times New Roman"/>
          <w:szCs w:val="24"/>
        </w:rPr>
        <w:t>and technical assistance to states to help improve systems and policies to become trauma-informed.</w:t>
      </w:r>
    </w:p>
    <w:p w:rsidR="004C4541" w:rsidRPr="00CC71CA" w:rsidRDefault="004C4541" w:rsidP="00CC71CA">
      <w:pPr>
        <w:spacing w:after="0" w:line="240" w:lineRule="auto"/>
        <w:rPr>
          <w:rFonts w:ascii="Times New Roman" w:hAnsi="Times New Roman" w:cs="Times New Roman"/>
          <w:b/>
          <w:sz w:val="24"/>
          <w:szCs w:val="24"/>
        </w:rPr>
      </w:pPr>
    </w:p>
    <w:p w:rsidR="006263E2" w:rsidRPr="00CC71CA" w:rsidRDefault="002C5572" w:rsidP="00CC71CA">
      <w:pPr>
        <w:spacing w:after="0" w:line="240" w:lineRule="auto"/>
        <w:rPr>
          <w:rFonts w:ascii="Times New Roman" w:hAnsi="Times New Roman" w:cs="Times New Roman"/>
          <w:sz w:val="24"/>
          <w:szCs w:val="24"/>
        </w:rPr>
      </w:pPr>
      <w:r w:rsidRPr="00CC71CA">
        <w:rPr>
          <w:rFonts w:ascii="Times New Roman" w:hAnsi="Times New Roman" w:cs="Times New Roman"/>
          <w:b/>
          <w:sz w:val="24"/>
          <w:szCs w:val="24"/>
        </w:rPr>
        <w:t>Sec. 207</w:t>
      </w:r>
      <w:r w:rsidR="00D34653" w:rsidRPr="00CC71CA">
        <w:rPr>
          <w:rFonts w:ascii="Times New Roman" w:hAnsi="Times New Roman" w:cs="Times New Roman"/>
          <w:b/>
          <w:sz w:val="24"/>
          <w:szCs w:val="24"/>
        </w:rPr>
        <w:t xml:space="preserve"> – </w:t>
      </w:r>
      <w:r w:rsidR="006263E2" w:rsidRPr="00CC71CA">
        <w:rPr>
          <w:rFonts w:ascii="Times New Roman" w:hAnsi="Times New Roman" w:cs="Times New Roman"/>
          <w:b/>
          <w:sz w:val="24"/>
          <w:szCs w:val="24"/>
        </w:rPr>
        <w:t>Law E</w:t>
      </w:r>
      <w:r w:rsidR="005F59DA" w:rsidRPr="00CC71CA">
        <w:rPr>
          <w:rFonts w:ascii="Times New Roman" w:hAnsi="Times New Roman" w:cs="Times New Roman"/>
          <w:b/>
          <w:sz w:val="24"/>
          <w:szCs w:val="24"/>
        </w:rPr>
        <w:t>nforcement Coordinating Center</w:t>
      </w:r>
    </w:p>
    <w:p w:rsidR="006263E2" w:rsidRPr="00CC71CA" w:rsidRDefault="006263E2" w:rsidP="00CC71CA">
      <w:pPr>
        <w:pStyle w:val="ListParagraph"/>
        <w:numPr>
          <w:ilvl w:val="0"/>
          <w:numId w:val="1"/>
        </w:numPr>
        <w:rPr>
          <w:rFonts w:cs="Times New Roman"/>
          <w:szCs w:val="24"/>
        </w:rPr>
      </w:pPr>
      <w:r w:rsidRPr="00CC71CA">
        <w:rPr>
          <w:rFonts w:cs="Times New Roman"/>
          <w:szCs w:val="24"/>
        </w:rPr>
        <w:t xml:space="preserve">Creates a law enforcement coordinating center under DOJ that will assist law enforcement agencies in sharing information on trauma-informed best practices, improving awareness of child trauma, and training officers on how to interact with children and families </w:t>
      </w:r>
      <w:r w:rsidR="00086466" w:rsidRPr="00CC71CA">
        <w:rPr>
          <w:rFonts w:cs="Times New Roman"/>
          <w:szCs w:val="24"/>
        </w:rPr>
        <w:t>with mental illness or who</w:t>
      </w:r>
      <w:r w:rsidRPr="00CC71CA">
        <w:rPr>
          <w:rFonts w:cs="Times New Roman"/>
          <w:szCs w:val="24"/>
        </w:rPr>
        <w:t xml:space="preserve"> have experienced trauma, including witnessing </w:t>
      </w:r>
      <w:r w:rsidR="007245BF" w:rsidRPr="00CC71CA">
        <w:rPr>
          <w:rFonts w:cs="Times New Roman"/>
          <w:szCs w:val="24"/>
        </w:rPr>
        <w:t xml:space="preserve">community </w:t>
      </w:r>
      <w:r w:rsidRPr="00CC71CA">
        <w:rPr>
          <w:rFonts w:cs="Times New Roman"/>
          <w:szCs w:val="24"/>
        </w:rPr>
        <w:t>violence</w:t>
      </w:r>
      <w:r w:rsidR="00DE1B3E" w:rsidRPr="00CC71CA">
        <w:rPr>
          <w:rFonts w:cs="Times New Roman"/>
          <w:szCs w:val="24"/>
        </w:rPr>
        <w:t xml:space="preserve"> or overdose</w:t>
      </w:r>
      <w:r w:rsidR="00FF2661" w:rsidRPr="00CC71CA">
        <w:rPr>
          <w:rFonts w:cs="Times New Roman"/>
          <w:szCs w:val="24"/>
        </w:rPr>
        <w:t>. Authorizes</w:t>
      </w:r>
      <w:r w:rsidRPr="00CC71CA">
        <w:rPr>
          <w:rFonts w:cs="Times New Roman"/>
          <w:szCs w:val="24"/>
        </w:rPr>
        <w:t xml:space="preserve"> at $8M annually for 5 years. </w:t>
      </w:r>
    </w:p>
    <w:p w:rsidR="006263E2" w:rsidRPr="00CC71CA" w:rsidRDefault="006263E2" w:rsidP="00CC71CA">
      <w:pPr>
        <w:spacing w:after="0" w:line="240" w:lineRule="auto"/>
        <w:rPr>
          <w:rFonts w:ascii="Times New Roman" w:hAnsi="Times New Roman" w:cs="Times New Roman"/>
          <w:b/>
          <w:sz w:val="24"/>
          <w:szCs w:val="24"/>
        </w:rPr>
      </w:pPr>
    </w:p>
    <w:p w:rsidR="002C5572" w:rsidRPr="00CC71CA" w:rsidRDefault="002C5572" w:rsidP="00CC71CA">
      <w:pPr>
        <w:spacing w:after="0" w:line="240" w:lineRule="auto"/>
        <w:rPr>
          <w:rFonts w:ascii="Times New Roman" w:hAnsi="Times New Roman" w:cs="Times New Roman"/>
          <w:b/>
          <w:sz w:val="24"/>
          <w:szCs w:val="24"/>
        </w:rPr>
      </w:pPr>
      <w:r w:rsidRPr="00CC71CA">
        <w:rPr>
          <w:rFonts w:ascii="Times New Roman" w:hAnsi="Times New Roman" w:cs="Times New Roman"/>
          <w:b/>
          <w:sz w:val="24"/>
          <w:szCs w:val="24"/>
        </w:rPr>
        <w:t>Sec. 208: NIH Study on Trauma</w:t>
      </w:r>
    </w:p>
    <w:p w:rsidR="002C5572" w:rsidRPr="00CC71CA" w:rsidRDefault="002C5572" w:rsidP="00CC71CA">
      <w:pPr>
        <w:pStyle w:val="ListParagraph"/>
        <w:numPr>
          <w:ilvl w:val="0"/>
          <w:numId w:val="1"/>
        </w:numPr>
        <w:rPr>
          <w:rFonts w:cs="Times New Roman"/>
          <w:b/>
          <w:szCs w:val="24"/>
        </w:rPr>
      </w:pPr>
      <w:r w:rsidRPr="00CC71CA">
        <w:rPr>
          <w:rFonts w:cs="Times New Roman"/>
          <w:szCs w:val="24"/>
        </w:rPr>
        <w:t xml:space="preserve">Directs the NIH to study and report on its trauma research agenda, gaps in understanding of trauma, ways to improve coordination, and the effectiveness of existing trauma interventions. </w:t>
      </w:r>
    </w:p>
    <w:p w:rsidR="0042465B" w:rsidRPr="00CC71CA" w:rsidRDefault="0042465B" w:rsidP="00CC71CA">
      <w:pPr>
        <w:spacing w:after="0" w:line="240" w:lineRule="auto"/>
        <w:rPr>
          <w:rFonts w:ascii="Times New Roman" w:hAnsi="Times New Roman" w:cs="Times New Roman"/>
          <w:sz w:val="24"/>
          <w:szCs w:val="24"/>
        </w:rPr>
      </w:pPr>
    </w:p>
    <w:sectPr w:rsidR="0042465B" w:rsidRPr="00CC71CA" w:rsidSect="00D34653">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31" w:rsidRDefault="005F1D31" w:rsidP="005F1D31">
      <w:pPr>
        <w:spacing w:after="0" w:line="240" w:lineRule="auto"/>
      </w:pPr>
      <w:r>
        <w:separator/>
      </w:r>
    </w:p>
  </w:endnote>
  <w:endnote w:type="continuationSeparator" w:id="0">
    <w:p w:rsidR="005F1D31" w:rsidRDefault="005F1D31" w:rsidP="005F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53" w:rsidRPr="00D34653" w:rsidRDefault="00D34653" w:rsidP="00D34653">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31" w:rsidRDefault="005F1D31" w:rsidP="005F1D31">
      <w:pPr>
        <w:spacing w:after="0" w:line="240" w:lineRule="auto"/>
      </w:pPr>
      <w:r>
        <w:separator/>
      </w:r>
    </w:p>
  </w:footnote>
  <w:footnote w:type="continuationSeparator" w:id="0">
    <w:p w:rsidR="005F1D31" w:rsidRDefault="005F1D31" w:rsidP="005F1D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A" w:rsidRDefault="005F59DA" w:rsidP="00FF7C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RISE (Resilience Investment, Support, and Expansion) from Trauma Act of 2019</w:t>
    </w:r>
  </w:p>
  <w:p w:rsidR="005F59DA" w:rsidRPr="005F59DA" w:rsidRDefault="005F59DA" w:rsidP="00FF7CF1">
    <w:pPr>
      <w:spacing w:after="0" w:line="240" w:lineRule="auto"/>
      <w:jc w:val="center"/>
      <w:rPr>
        <w:rFonts w:ascii="Times New Roman" w:hAnsi="Times New Roman" w:cs="Times New Roman"/>
        <w:sz w:val="24"/>
        <w:szCs w:val="24"/>
      </w:rPr>
    </w:pPr>
    <w:r w:rsidRPr="005F59DA">
      <w:rPr>
        <w:rFonts w:ascii="Times New Roman" w:hAnsi="Times New Roman" w:cs="Times New Roman"/>
        <w:sz w:val="24"/>
        <w:szCs w:val="24"/>
      </w:rPr>
      <w:t>Senators Dick Durbin (D-IL) and Shelley Moore Capito (R-WV)</w:t>
    </w:r>
  </w:p>
  <w:p w:rsidR="005F1D31" w:rsidRPr="005F59DA" w:rsidRDefault="005F59DA" w:rsidP="00FF7CF1">
    <w:pPr>
      <w:spacing w:after="0" w:line="240" w:lineRule="auto"/>
      <w:jc w:val="center"/>
      <w:rPr>
        <w:rFonts w:ascii="Times New Roman" w:hAnsi="Times New Roman" w:cs="Times New Roman"/>
        <w:sz w:val="24"/>
        <w:szCs w:val="24"/>
      </w:rPr>
    </w:pPr>
    <w:r w:rsidRPr="005F59DA">
      <w:rPr>
        <w:rFonts w:ascii="Times New Roman" w:hAnsi="Times New Roman" w:cs="Times New Roman"/>
        <w:sz w:val="24"/>
        <w:szCs w:val="24"/>
      </w:rPr>
      <w:t>Section-by-Section Overview</w:t>
    </w:r>
  </w:p>
  <w:p w:rsidR="005F1D31" w:rsidRDefault="005F1D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82E"/>
    <w:multiLevelType w:val="hybridMultilevel"/>
    <w:tmpl w:val="D5D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E676D"/>
    <w:multiLevelType w:val="hybridMultilevel"/>
    <w:tmpl w:val="6F5CA6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01B3054"/>
    <w:multiLevelType w:val="hybridMultilevel"/>
    <w:tmpl w:val="69D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7D"/>
    <w:rsid w:val="000127FD"/>
    <w:rsid w:val="00020EA1"/>
    <w:rsid w:val="0006762A"/>
    <w:rsid w:val="00086466"/>
    <w:rsid w:val="000A33A5"/>
    <w:rsid w:val="000E621E"/>
    <w:rsid w:val="00195D02"/>
    <w:rsid w:val="00226E03"/>
    <w:rsid w:val="002C5572"/>
    <w:rsid w:val="00365954"/>
    <w:rsid w:val="00370555"/>
    <w:rsid w:val="003D3BF6"/>
    <w:rsid w:val="0042465B"/>
    <w:rsid w:val="004952D8"/>
    <w:rsid w:val="004C4541"/>
    <w:rsid w:val="004D6ABA"/>
    <w:rsid w:val="004F462B"/>
    <w:rsid w:val="005859BC"/>
    <w:rsid w:val="005F1D31"/>
    <w:rsid w:val="005F59DA"/>
    <w:rsid w:val="006034E6"/>
    <w:rsid w:val="006263E2"/>
    <w:rsid w:val="006F73E7"/>
    <w:rsid w:val="007245BF"/>
    <w:rsid w:val="008806FF"/>
    <w:rsid w:val="009D08C4"/>
    <w:rsid w:val="00A216FE"/>
    <w:rsid w:val="00B00893"/>
    <w:rsid w:val="00B6767D"/>
    <w:rsid w:val="00B961F1"/>
    <w:rsid w:val="00BA64F4"/>
    <w:rsid w:val="00BB0AF4"/>
    <w:rsid w:val="00BB5381"/>
    <w:rsid w:val="00BD6F40"/>
    <w:rsid w:val="00CC71CA"/>
    <w:rsid w:val="00CE2109"/>
    <w:rsid w:val="00D3439A"/>
    <w:rsid w:val="00D34653"/>
    <w:rsid w:val="00D63C3C"/>
    <w:rsid w:val="00DE1B3E"/>
    <w:rsid w:val="00E73077"/>
    <w:rsid w:val="00E94157"/>
    <w:rsid w:val="00EF2461"/>
    <w:rsid w:val="00F455AA"/>
    <w:rsid w:val="00F92488"/>
    <w:rsid w:val="00FF2661"/>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7D"/>
    <w:pPr>
      <w:spacing w:after="0" w:line="240" w:lineRule="auto"/>
      <w:ind w:left="720"/>
      <w:contextualSpacing/>
    </w:pPr>
    <w:rPr>
      <w:rFonts w:ascii="Times New Roman" w:hAnsi="Times New Roman"/>
      <w:sz w:val="24"/>
    </w:rPr>
  </w:style>
  <w:style w:type="character" w:styleId="Hyperlink">
    <w:name w:val="Hyperlink"/>
    <w:basedOn w:val="DefaultParagraphFont"/>
    <w:uiPriority w:val="99"/>
    <w:semiHidden/>
    <w:unhideWhenUsed/>
    <w:rsid w:val="00B961F1"/>
    <w:rPr>
      <w:color w:val="0563C1"/>
      <w:u w:val="single"/>
    </w:rPr>
  </w:style>
  <w:style w:type="paragraph" w:styleId="BalloonText">
    <w:name w:val="Balloon Text"/>
    <w:basedOn w:val="Normal"/>
    <w:link w:val="BalloonTextChar"/>
    <w:uiPriority w:val="99"/>
    <w:semiHidden/>
    <w:unhideWhenUsed/>
    <w:rsid w:val="00D6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3C"/>
    <w:rPr>
      <w:rFonts w:ascii="Segoe UI" w:hAnsi="Segoe UI" w:cs="Segoe UI"/>
      <w:sz w:val="18"/>
      <w:szCs w:val="18"/>
    </w:rPr>
  </w:style>
  <w:style w:type="paragraph" w:styleId="Header">
    <w:name w:val="header"/>
    <w:basedOn w:val="Normal"/>
    <w:link w:val="HeaderChar"/>
    <w:uiPriority w:val="99"/>
    <w:unhideWhenUsed/>
    <w:rsid w:val="005F1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D31"/>
  </w:style>
  <w:style w:type="paragraph" w:styleId="Footer">
    <w:name w:val="footer"/>
    <w:basedOn w:val="Normal"/>
    <w:link w:val="FooterChar"/>
    <w:uiPriority w:val="99"/>
    <w:unhideWhenUsed/>
    <w:rsid w:val="005F1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D31"/>
  </w:style>
  <w:style w:type="character" w:styleId="CommentReference">
    <w:name w:val="annotation reference"/>
    <w:basedOn w:val="DefaultParagraphFont"/>
    <w:uiPriority w:val="99"/>
    <w:semiHidden/>
    <w:unhideWhenUsed/>
    <w:rsid w:val="00226E03"/>
    <w:rPr>
      <w:sz w:val="16"/>
      <w:szCs w:val="16"/>
    </w:rPr>
  </w:style>
  <w:style w:type="paragraph" w:styleId="CommentText">
    <w:name w:val="annotation text"/>
    <w:basedOn w:val="Normal"/>
    <w:link w:val="CommentTextChar"/>
    <w:uiPriority w:val="99"/>
    <w:semiHidden/>
    <w:unhideWhenUsed/>
    <w:rsid w:val="00226E03"/>
    <w:pPr>
      <w:spacing w:line="240" w:lineRule="auto"/>
    </w:pPr>
    <w:rPr>
      <w:sz w:val="20"/>
      <w:szCs w:val="20"/>
    </w:rPr>
  </w:style>
  <w:style w:type="character" w:customStyle="1" w:styleId="CommentTextChar">
    <w:name w:val="Comment Text Char"/>
    <w:basedOn w:val="DefaultParagraphFont"/>
    <w:link w:val="CommentText"/>
    <w:uiPriority w:val="99"/>
    <w:semiHidden/>
    <w:rsid w:val="00226E03"/>
    <w:rPr>
      <w:sz w:val="20"/>
      <w:szCs w:val="20"/>
    </w:rPr>
  </w:style>
  <w:style w:type="paragraph" w:styleId="CommentSubject">
    <w:name w:val="annotation subject"/>
    <w:basedOn w:val="CommentText"/>
    <w:next w:val="CommentText"/>
    <w:link w:val="CommentSubjectChar"/>
    <w:uiPriority w:val="99"/>
    <w:semiHidden/>
    <w:unhideWhenUsed/>
    <w:rsid w:val="00226E03"/>
    <w:rPr>
      <w:b/>
      <w:bCs/>
    </w:rPr>
  </w:style>
  <w:style w:type="character" w:customStyle="1" w:styleId="CommentSubjectChar">
    <w:name w:val="Comment Subject Char"/>
    <w:basedOn w:val="CommentTextChar"/>
    <w:link w:val="CommentSubject"/>
    <w:uiPriority w:val="99"/>
    <w:semiHidden/>
    <w:rsid w:val="00226E0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7D"/>
    <w:pPr>
      <w:spacing w:after="0" w:line="240" w:lineRule="auto"/>
      <w:ind w:left="720"/>
      <w:contextualSpacing/>
    </w:pPr>
    <w:rPr>
      <w:rFonts w:ascii="Times New Roman" w:hAnsi="Times New Roman"/>
      <w:sz w:val="24"/>
    </w:rPr>
  </w:style>
  <w:style w:type="character" w:styleId="Hyperlink">
    <w:name w:val="Hyperlink"/>
    <w:basedOn w:val="DefaultParagraphFont"/>
    <w:uiPriority w:val="99"/>
    <w:semiHidden/>
    <w:unhideWhenUsed/>
    <w:rsid w:val="00B961F1"/>
    <w:rPr>
      <w:color w:val="0563C1"/>
      <w:u w:val="single"/>
    </w:rPr>
  </w:style>
  <w:style w:type="paragraph" w:styleId="BalloonText">
    <w:name w:val="Balloon Text"/>
    <w:basedOn w:val="Normal"/>
    <w:link w:val="BalloonTextChar"/>
    <w:uiPriority w:val="99"/>
    <w:semiHidden/>
    <w:unhideWhenUsed/>
    <w:rsid w:val="00D6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3C"/>
    <w:rPr>
      <w:rFonts w:ascii="Segoe UI" w:hAnsi="Segoe UI" w:cs="Segoe UI"/>
      <w:sz w:val="18"/>
      <w:szCs w:val="18"/>
    </w:rPr>
  </w:style>
  <w:style w:type="paragraph" w:styleId="Header">
    <w:name w:val="header"/>
    <w:basedOn w:val="Normal"/>
    <w:link w:val="HeaderChar"/>
    <w:uiPriority w:val="99"/>
    <w:unhideWhenUsed/>
    <w:rsid w:val="005F1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D31"/>
  </w:style>
  <w:style w:type="paragraph" w:styleId="Footer">
    <w:name w:val="footer"/>
    <w:basedOn w:val="Normal"/>
    <w:link w:val="FooterChar"/>
    <w:uiPriority w:val="99"/>
    <w:unhideWhenUsed/>
    <w:rsid w:val="005F1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D31"/>
  </w:style>
  <w:style w:type="character" w:styleId="CommentReference">
    <w:name w:val="annotation reference"/>
    <w:basedOn w:val="DefaultParagraphFont"/>
    <w:uiPriority w:val="99"/>
    <w:semiHidden/>
    <w:unhideWhenUsed/>
    <w:rsid w:val="00226E03"/>
    <w:rPr>
      <w:sz w:val="16"/>
      <w:szCs w:val="16"/>
    </w:rPr>
  </w:style>
  <w:style w:type="paragraph" w:styleId="CommentText">
    <w:name w:val="annotation text"/>
    <w:basedOn w:val="Normal"/>
    <w:link w:val="CommentTextChar"/>
    <w:uiPriority w:val="99"/>
    <w:semiHidden/>
    <w:unhideWhenUsed/>
    <w:rsid w:val="00226E03"/>
    <w:pPr>
      <w:spacing w:line="240" w:lineRule="auto"/>
    </w:pPr>
    <w:rPr>
      <w:sz w:val="20"/>
      <w:szCs w:val="20"/>
    </w:rPr>
  </w:style>
  <w:style w:type="character" w:customStyle="1" w:styleId="CommentTextChar">
    <w:name w:val="Comment Text Char"/>
    <w:basedOn w:val="DefaultParagraphFont"/>
    <w:link w:val="CommentText"/>
    <w:uiPriority w:val="99"/>
    <w:semiHidden/>
    <w:rsid w:val="00226E03"/>
    <w:rPr>
      <w:sz w:val="20"/>
      <w:szCs w:val="20"/>
    </w:rPr>
  </w:style>
  <w:style w:type="paragraph" w:styleId="CommentSubject">
    <w:name w:val="annotation subject"/>
    <w:basedOn w:val="CommentText"/>
    <w:next w:val="CommentText"/>
    <w:link w:val="CommentSubjectChar"/>
    <w:uiPriority w:val="99"/>
    <w:semiHidden/>
    <w:unhideWhenUsed/>
    <w:rsid w:val="00226E03"/>
    <w:rPr>
      <w:b/>
      <w:bCs/>
    </w:rPr>
  </w:style>
  <w:style w:type="character" w:customStyle="1" w:styleId="CommentSubjectChar">
    <w:name w:val="Comment Subject Char"/>
    <w:basedOn w:val="CommentTextChar"/>
    <w:link w:val="CommentSubject"/>
    <w:uiPriority w:val="99"/>
    <w:semiHidden/>
    <w:rsid w:val="00226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7163">
      <w:bodyDiv w:val="1"/>
      <w:marLeft w:val="0"/>
      <w:marRight w:val="0"/>
      <w:marTop w:val="0"/>
      <w:marBottom w:val="0"/>
      <w:divBdr>
        <w:top w:val="none" w:sz="0" w:space="0" w:color="auto"/>
        <w:left w:val="none" w:sz="0" w:space="0" w:color="auto"/>
        <w:bottom w:val="none" w:sz="0" w:space="0" w:color="auto"/>
        <w:right w:val="none" w:sz="0" w:space="0" w:color="auto"/>
      </w:divBdr>
    </w:div>
    <w:div w:id="15667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Kanner, Max (Durbin)</dc:creator>
  <cp:keywords/>
  <dc:description/>
  <cp:lastModifiedBy>Elizabeth Prewitt</cp:lastModifiedBy>
  <cp:revision>2</cp:revision>
  <cp:lastPrinted>2019-04-01T17:05:00Z</cp:lastPrinted>
  <dcterms:created xsi:type="dcterms:W3CDTF">2019-05-31T12:59:00Z</dcterms:created>
  <dcterms:modified xsi:type="dcterms:W3CDTF">2019-05-31T12:59:00Z</dcterms:modified>
</cp:coreProperties>
</file>